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8C" w:rsidRPr="006858BC" w:rsidRDefault="0050348C" w:rsidP="0050348C">
      <w:pPr>
        <w:shd w:val="clear" w:color="auto" w:fill="E5DFEC" w:themeFill="accent4" w:themeFillTint="33"/>
      </w:pPr>
      <w:r w:rsidRPr="006858BC">
        <w:rPr>
          <w:b/>
          <w:noProof/>
        </w:rPr>
        <w:drawing>
          <wp:inline distT="0" distB="0" distL="0" distR="0" wp14:anchorId="34B8112E" wp14:editId="1477F332">
            <wp:extent cx="6762750" cy="686981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53" cy="695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348C" w:rsidRPr="00CB3C5D" w:rsidRDefault="0050348C" w:rsidP="0050348C">
      <w:pPr>
        <w:spacing w:line="360" w:lineRule="auto"/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5"/>
      </w:tblGrid>
      <w:tr w:rsidR="0050348C" w:rsidRPr="00CB3C5D" w:rsidTr="002B5DE4">
        <w:trPr>
          <w:jc w:val="center"/>
        </w:trPr>
        <w:tc>
          <w:tcPr>
            <w:tcW w:w="8055" w:type="dxa"/>
          </w:tcPr>
          <w:p w:rsidR="0050348C" w:rsidRPr="00CB3C5D" w:rsidRDefault="0050348C" w:rsidP="002B5DE4">
            <w:pPr>
              <w:spacing w:line="36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0348C" w:rsidRPr="00CB3C5D" w:rsidRDefault="0050348C" w:rsidP="002B5DE4">
            <w:pPr>
              <w:spacing w:line="360" w:lineRule="auto"/>
              <w:jc w:val="center"/>
              <w:rPr>
                <w:rFonts w:ascii="Sylfaen" w:hAnsi="Sylfaen" w:cs="Sylfaen"/>
                <w:b/>
                <w:sz w:val="28"/>
                <w:szCs w:val="28"/>
                <w:u w:val="single"/>
                <w:lang w:val="af-ZA"/>
              </w:rPr>
            </w:pPr>
            <w:r w:rsidRPr="00CB3C5D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 xml:space="preserve">ბიზნესის, სამართლისა და სოცაილურ </w:t>
            </w:r>
            <w:r w:rsidRPr="00CB3C5D">
              <w:rPr>
                <w:rFonts w:ascii="Sylfaen" w:hAnsi="Sylfaen" w:cs="Sylfaen"/>
                <w:b/>
                <w:sz w:val="28"/>
                <w:szCs w:val="28"/>
                <w:lang w:val="af-ZA"/>
              </w:rPr>
              <w:t xml:space="preserve"> მეცნიერებათა  ფაკულტეტი</w:t>
            </w:r>
          </w:p>
          <w:p w:rsidR="0050348C" w:rsidRPr="00CB3C5D" w:rsidRDefault="0050348C" w:rsidP="002B5DE4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bookmarkStart w:id="0" w:name="_GoBack"/>
        <w:bookmarkEnd w:id="0"/>
      </w:tr>
    </w:tbl>
    <w:p w:rsidR="0050348C" w:rsidRPr="00CB3C5D" w:rsidRDefault="0050348C" w:rsidP="0050348C">
      <w:pPr>
        <w:spacing w:line="360" w:lineRule="auto"/>
        <w:jc w:val="center"/>
        <w:rPr>
          <w:rFonts w:ascii="Sylfaen" w:hAnsi="Sylfaen" w:cs="Sylfaen"/>
          <w:b/>
          <w:sz w:val="28"/>
          <w:szCs w:val="28"/>
          <w:lang w:val="af-ZA"/>
        </w:rPr>
      </w:pPr>
    </w:p>
    <w:tbl>
      <w:tblPr>
        <w:tblpPr w:leftFromText="180" w:rightFromText="180" w:vertAnchor="text" w:horzAnchor="margin" w:tblpXSpec="center" w:tblpY="24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04"/>
      </w:tblGrid>
      <w:tr w:rsidR="0050348C" w:rsidRPr="00CB3C5D" w:rsidTr="002B5DE4">
        <w:trPr>
          <w:trHeight w:val="1176"/>
        </w:trPr>
        <w:tc>
          <w:tcPr>
            <w:tcW w:w="4968" w:type="dxa"/>
          </w:tcPr>
          <w:p w:rsidR="0050348C" w:rsidRPr="00CB3C5D" w:rsidRDefault="0050348C" w:rsidP="002B5DE4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„ დამტკიცებულია 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შესწორებებით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“</w:t>
            </w:r>
          </w:p>
          <w:p w:rsidR="0050348C" w:rsidRPr="00CB3C5D" w:rsidRDefault="0050348C" w:rsidP="002B5DE4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:rsidR="0050348C" w:rsidRPr="00CB3C5D" w:rsidRDefault="0050348C" w:rsidP="002B5DE4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რექტორი                           პროფ. 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გიორგი ღავთაძე</w:t>
            </w:r>
          </w:p>
          <w:p w:rsidR="0050348C" w:rsidRPr="00CB3C5D" w:rsidRDefault="0050348C" w:rsidP="002B5DE4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:rsidR="0050348C" w:rsidRPr="00D80F0E" w:rsidRDefault="0050348C" w:rsidP="002B5DE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აკადემიური საბჭოს სხდომის </w:t>
            </w:r>
            <w:r w:rsidRPr="00D80F0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ოქმი № </w:t>
            </w:r>
            <w:r w:rsidRPr="00D80F0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</w:p>
          <w:p w:rsidR="0050348C" w:rsidRPr="00CB3C5D" w:rsidRDefault="0050348C" w:rsidP="002B5DE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80F0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22 სექტემბერი, </w:t>
            </w:r>
            <w:r w:rsidRPr="00D80F0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201</w:t>
            </w:r>
            <w:r w:rsidRPr="00D80F0E">
              <w:rPr>
                <w:rFonts w:ascii="Sylfaen" w:hAnsi="Sylfaen" w:cs="Sylfaen"/>
                <w:b/>
                <w:sz w:val="20"/>
                <w:szCs w:val="20"/>
              </w:rPr>
              <w:t>6</w:t>
            </w:r>
            <w:r w:rsidRPr="00D80F0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წელი</w:t>
            </w:r>
          </w:p>
        </w:tc>
        <w:tc>
          <w:tcPr>
            <w:tcW w:w="5004" w:type="dxa"/>
          </w:tcPr>
          <w:p w:rsidR="0050348C" w:rsidRPr="00CB3C5D" w:rsidRDefault="0050348C" w:rsidP="002B5DE4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„დამტკიცებულია 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შესწორებებით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“</w:t>
            </w:r>
          </w:p>
          <w:p w:rsidR="0050348C" w:rsidRPr="00CB3C5D" w:rsidRDefault="0050348C" w:rsidP="002B5DE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:rsidR="0050348C" w:rsidRPr="00CB3C5D" w:rsidRDefault="0050348C" w:rsidP="002B5DE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დეკანი                      </w:t>
            </w:r>
            <w:r w:rsidRPr="00CB3C5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ასოც. პროფ. </w:t>
            </w:r>
            <w:r w:rsidRPr="00CB3C5D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აკაკი ბაკურაძე</w:t>
            </w:r>
          </w:p>
          <w:p w:rsidR="0050348C" w:rsidRPr="00CB3C5D" w:rsidRDefault="0050348C" w:rsidP="002B5DE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50348C" w:rsidRPr="008E59B2" w:rsidRDefault="0050348C" w:rsidP="002B5DE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ფაკულტეტის  საბჭოს სხდომის </w:t>
            </w:r>
            <w:r w:rsidRPr="00042DB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ოქმი № 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12</w:t>
            </w:r>
          </w:p>
          <w:p w:rsidR="0050348C" w:rsidRPr="00CB3C5D" w:rsidRDefault="0050348C" w:rsidP="002B5DE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05 </w:t>
            </w:r>
            <w:r w:rsidRPr="00042DB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თებერვალი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201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</w:t>
            </w:r>
            <w:r w:rsidRPr="00042DB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წელი</w:t>
            </w:r>
          </w:p>
        </w:tc>
      </w:tr>
    </w:tbl>
    <w:p w:rsidR="0050348C" w:rsidRPr="00CB3C5D" w:rsidRDefault="0050348C" w:rsidP="0050348C">
      <w:pPr>
        <w:spacing w:line="360" w:lineRule="auto"/>
        <w:rPr>
          <w:rFonts w:ascii="Sylfaen" w:hAnsi="Sylfaen" w:cs="Sylfaen"/>
          <w:sz w:val="28"/>
          <w:szCs w:val="28"/>
          <w:lang w:val="af-ZA"/>
        </w:rPr>
      </w:pPr>
    </w:p>
    <w:p w:rsidR="0050348C" w:rsidRPr="00CB3C5D" w:rsidRDefault="0050348C" w:rsidP="0050348C">
      <w:pPr>
        <w:spacing w:line="360" w:lineRule="auto"/>
        <w:rPr>
          <w:rFonts w:ascii="Sylfaen" w:hAnsi="Sylfaen" w:cs="Sylfaen"/>
          <w:sz w:val="28"/>
          <w:szCs w:val="28"/>
          <w:lang w:val="af-ZA"/>
        </w:rPr>
      </w:pPr>
    </w:p>
    <w:p w:rsidR="0050348C" w:rsidRPr="00CB3C5D" w:rsidRDefault="0050348C" w:rsidP="0050348C">
      <w:pPr>
        <w:spacing w:line="360" w:lineRule="auto"/>
        <w:jc w:val="center"/>
        <w:rPr>
          <w:rFonts w:ascii="Sylfaen" w:hAnsi="Sylfaen" w:cs="Sylfaen"/>
          <w:b/>
          <w:sz w:val="28"/>
          <w:szCs w:val="28"/>
          <w:lang w:val="af-ZA"/>
        </w:rPr>
      </w:pPr>
      <w:r w:rsidRPr="00CB3C5D">
        <w:rPr>
          <w:rFonts w:ascii="Sylfaen" w:hAnsi="Sylfaen" w:cs="Sylfaen"/>
          <w:b/>
          <w:sz w:val="28"/>
          <w:szCs w:val="28"/>
          <w:lang w:val="af-ZA"/>
        </w:rPr>
        <w:t>საბაკალავრო პროგრამა</w:t>
      </w:r>
    </w:p>
    <w:p w:rsidR="0050348C" w:rsidRPr="00CB3C5D" w:rsidRDefault="0050348C" w:rsidP="0050348C">
      <w:pPr>
        <w:spacing w:line="360" w:lineRule="auto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CB3C5D">
        <w:rPr>
          <w:rFonts w:ascii="Sylfaen" w:hAnsi="Sylfaen" w:cs="Sylfaen"/>
          <w:b/>
          <w:sz w:val="32"/>
          <w:szCs w:val="32"/>
          <w:lang w:val="ka-GE"/>
        </w:rPr>
        <w:t>„</w:t>
      </w:r>
      <w:r>
        <w:rPr>
          <w:rFonts w:ascii="Sylfaen" w:hAnsi="Sylfaen" w:cs="Sylfaen"/>
          <w:b/>
          <w:sz w:val="32"/>
          <w:szCs w:val="32"/>
          <w:lang w:val="ka-GE"/>
        </w:rPr>
        <w:t>ეკონომიკა</w:t>
      </w:r>
      <w:r w:rsidRPr="00CB3C5D">
        <w:rPr>
          <w:rFonts w:ascii="Sylfaen" w:hAnsi="Sylfaen" w:cs="Sylfaen"/>
          <w:b/>
          <w:sz w:val="32"/>
          <w:szCs w:val="32"/>
          <w:lang w:val="ka-GE"/>
        </w:rPr>
        <w:t>“</w:t>
      </w:r>
    </w:p>
    <w:p w:rsidR="0050348C" w:rsidRPr="00CB3C5D" w:rsidRDefault="0050348C" w:rsidP="0050348C">
      <w:pPr>
        <w:spacing w:line="480" w:lineRule="auto"/>
        <w:rPr>
          <w:rFonts w:ascii="Sylfaen" w:hAnsi="Sylfaen" w:cs="Sylfaen"/>
          <w:b/>
          <w:sz w:val="32"/>
          <w:szCs w:val="32"/>
          <w:lang w:val="ka-GE"/>
        </w:rPr>
      </w:pPr>
    </w:p>
    <w:p w:rsidR="0050348C" w:rsidRPr="0050348C" w:rsidRDefault="0050348C" w:rsidP="0050348C">
      <w:pPr>
        <w:spacing w:line="480" w:lineRule="auto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CB3C5D">
        <w:rPr>
          <w:rFonts w:ascii="Sylfaen" w:hAnsi="Sylfaen" w:cs="Sylfaen"/>
          <w:b/>
          <w:sz w:val="32"/>
          <w:szCs w:val="32"/>
          <w:lang w:val="ka-GE"/>
        </w:rPr>
        <w:t>ქუთაისი</w:t>
      </w:r>
      <w:r>
        <w:rPr>
          <w:rFonts w:ascii="Sylfaen" w:hAnsi="Sylfaen" w:cs="Sylfaen"/>
          <w:b/>
          <w:sz w:val="32"/>
          <w:szCs w:val="32"/>
          <w:lang w:val="ka-GE"/>
        </w:rPr>
        <w:t>, 2016</w:t>
      </w:r>
    </w:p>
    <w:p w:rsidR="0050348C" w:rsidRPr="0050348C" w:rsidRDefault="00324C79" w:rsidP="0050348C">
      <w:pPr>
        <w:shd w:val="clear" w:color="auto" w:fill="E5DFEC" w:themeFill="accent4" w:themeFillTint="33"/>
      </w:pPr>
      <w:r w:rsidRPr="006858BC"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-460375</wp:posOffset>
            </wp:positionH>
            <wp:positionV relativeFrom="margin">
              <wp:posOffset>-542925</wp:posOffset>
            </wp:positionV>
            <wp:extent cx="7219950" cy="73342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E56" w:rsidRPr="0050348C" w:rsidRDefault="003B5FF9" w:rsidP="0050348C">
      <w:pPr>
        <w:jc w:val="center"/>
        <w:rPr>
          <w:rFonts w:ascii="Sylfaen" w:hAnsi="Sylfaen" w:cs="Sylfaen"/>
          <w:b/>
          <w:bCs/>
          <w:color w:val="943634" w:themeColor="accent2" w:themeShade="BF"/>
          <w:lang w:val="ka-GE"/>
        </w:rPr>
      </w:pPr>
      <w:r w:rsidRPr="006858BC">
        <w:rPr>
          <w:rFonts w:ascii="Sylfaen" w:hAnsi="Sylfaen" w:cs="Sylfaen"/>
          <w:b/>
          <w:bCs/>
          <w:color w:val="943634" w:themeColor="accent2" w:themeShade="BF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1559"/>
        <w:gridCol w:w="2172"/>
        <w:gridCol w:w="34"/>
        <w:gridCol w:w="6725"/>
      </w:tblGrid>
      <w:tr w:rsidR="00761D47" w:rsidRPr="005B26DD" w:rsidTr="004B5CB6">
        <w:tc>
          <w:tcPr>
            <w:tcW w:w="45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5B26DD" w:rsidRDefault="00761D47" w:rsidP="005B26D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B26DD" w:rsidRDefault="00D53AD8" w:rsidP="005B26DD">
            <w:pPr>
              <w:spacing w:after="0" w:line="240" w:lineRule="auto"/>
              <w:ind w:right="34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ეკონომიკა</w:t>
            </w:r>
            <w:r w:rsidRPr="005B26DD">
              <w:rPr>
                <w:rFonts w:ascii="Sylfaen" w:hAnsi="Sylfaen" w:cs="Sylfaen"/>
                <w:sz w:val="20"/>
                <w:szCs w:val="20"/>
              </w:rPr>
              <w:t xml:space="preserve"> (Economics)</w:t>
            </w:r>
          </w:p>
        </w:tc>
      </w:tr>
      <w:tr w:rsidR="00761D47" w:rsidRPr="005B26DD" w:rsidTr="004B5CB6">
        <w:tc>
          <w:tcPr>
            <w:tcW w:w="45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5B26DD" w:rsidRDefault="00761D47" w:rsidP="005B26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მისანიჭებელიაკადემიურიხარისხი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5B26DD" w:rsidRDefault="00761D47" w:rsidP="005B26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53AD8" w:rsidRPr="005B26DD" w:rsidRDefault="00D53AD8" w:rsidP="005B26D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 ბაკალავრ</w:t>
            </w:r>
            <w:r w:rsidRPr="005B26DD">
              <w:rPr>
                <w:rFonts w:ascii="Sylfaen" w:hAnsi="Sylfaen" w:cs="Sylfaen"/>
                <w:sz w:val="20"/>
                <w:szCs w:val="20"/>
                <w:lang w:val="af-ZA"/>
              </w:rPr>
              <w:t>ი</w:t>
            </w: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Bachelor of Economics (BE)</w:t>
            </w:r>
          </w:p>
          <w:p w:rsidR="00761D47" w:rsidRPr="005B26DD" w:rsidRDefault="00761D47" w:rsidP="005B26D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5B26DD" w:rsidTr="004B5CB6">
        <w:tc>
          <w:tcPr>
            <w:tcW w:w="45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5B26DD" w:rsidRDefault="00761D47" w:rsidP="005B26DD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B26DD" w:rsidRDefault="00D53AD8" w:rsidP="005B26DD">
            <w:pPr>
              <w:spacing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 ფაკულტეტი</w:t>
            </w:r>
          </w:p>
        </w:tc>
      </w:tr>
      <w:tr w:rsidR="00761D47" w:rsidRPr="005B26DD" w:rsidTr="004B5CB6">
        <w:tc>
          <w:tcPr>
            <w:tcW w:w="45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5B26DD" w:rsidRDefault="00761D47" w:rsidP="005B26D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5B26DD" w:rsidRDefault="00761D47" w:rsidP="005B26D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B26DD" w:rsidRDefault="00D53AD8" w:rsidP="005B26DD">
            <w:pPr>
              <w:spacing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ასოც</w:t>
            </w:r>
            <w:r w:rsidR="00112699" w:rsidRPr="005B26DD">
              <w:rPr>
                <w:rFonts w:ascii="Sylfaen" w:hAnsi="Sylfaen"/>
                <w:sz w:val="20"/>
                <w:szCs w:val="20"/>
                <w:lang w:val="ka-GE"/>
              </w:rPr>
              <w:t>ირებული</w:t>
            </w: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 - შოთა ლომინაშვილი</w:t>
            </w:r>
          </w:p>
        </w:tc>
      </w:tr>
      <w:tr w:rsidR="00761D47" w:rsidRPr="005B26DD" w:rsidTr="004B5CB6">
        <w:tc>
          <w:tcPr>
            <w:tcW w:w="45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5B26DD" w:rsidRDefault="00761D47" w:rsidP="005B26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პროგრამისხანგრძლივობა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კრედიტებისრაოდენობა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53AD8" w:rsidRPr="005B26DD" w:rsidRDefault="00D53AD8" w:rsidP="005B26D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Cs/>
                <w:sz w:val="20"/>
                <w:szCs w:val="20"/>
                <w:lang w:val="ka-GE"/>
              </w:rPr>
              <w:t>პროგრამა ხორციელდება 8 სასწავლო სემესტრის განმავლობაში</w:t>
            </w:r>
            <w:r w:rsidR="00761D47"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მოცულ</w:t>
            </w:r>
            <w:r w:rsidR="00761D47"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ობა</w:t>
            </w:r>
            <w:r w:rsidR="00761D47" w:rsidRPr="005B26D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- 240 </w:t>
            </w:r>
            <w:r w:rsidR="00761D47"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="00EB3D42"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მათ შორის:</w:t>
            </w:r>
          </w:p>
          <w:p w:rsidR="00761D47" w:rsidRPr="005B26DD" w:rsidRDefault="00761D47" w:rsidP="005B26D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</w:t>
            </w:r>
            <w:r w:rsidRPr="005B26D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Pr="005B26DD">
              <w:rPr>
                <w:rFonts w:ascii="Sylfaen" w:hAnsi="Sylfaen"/>
                <w:bCs/>
                <w:sz w:val="20"/>
                <w:szCs w:val="20"/>
              </w:rPr>
              <w:t>major</w:t>
            </w:r>
            <w:r w:rsidRPr="005B26D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5B26DD">
              <w:rPr>
                <w:rFonts w:ascii="Sylfaen" w:hAnsi="Sylfaen"/>
                <w:bCs/>
                <w:sz w:val="20"/>
                <w:szCs w:val="20"/>
              </w:rPr>
              <w:t xml:space="preserve"> - 1</w:t>
            </w:r>
            <w:r w:rsidRPr="005B26DD">
              <w:rPr>
                <w:rFonts w:ascii="Sylfaen" w:hAnsi="Sylfaen"/>
                <w:bCs/>
                <w:sz w:val="20"/>
                <w:szCs w:val="20"/>
                <w:lang w:val="ka-GE"/>
              </w:rPr>
              <w:t>80</w:t>
            </w:r>
            <w:r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761D47" w:rsidRPr="005B26DD" w:rsidRDefault="00761D47" w:rsidP="005B26D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5B26DD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r w:rsidRPr="005B26DD">
              <w:rPr>
                <w:rFonts w:ascii="Sylfaen" w:hAnsi="Sylfaen"/>
                <w:bCs/>
                <w:sz w:val="20"/>
                <w:szCs w:val="20"/>
              </w:rPr>
              <w:t>minor</w:t>
            </w:r>
            <w:r w:rsidRPr="005B26DD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  <w:r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5B26DD">
              <w:rPr>
                <w:rFonts w:ascii="Sylfaen" w:hAnsi="Sylfaen"/>
                <w:bCs/>
                <w:sz w:val="20"/>
                <w:szCs w:val="20"/>
                <w:lang w:val="ka-GE"/>
              </w:rPr>
              <w:t>/</w:t>
            </w:r>
            <w:r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თავისუფალიკრედიტები</w:t>
            </w:r>
            <w:r w:rsidRPr="005B26D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- 60 </w:t>
            </w:r>
            <w:r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კრედიტი)</w:t>
            </w:r>
          </w:p>
        </w:tc>
      </w:tr>
      <w:tr w:rsidR="00761D47" w:rsidRPr="005B26DD" w:rsidTr="004B5CB6">
        <w:tc>
          <w:tcPr>
            <w:tcW w:w="45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5B26DD" w:rsidRDefault="00761D47" w:rsidP="005B26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B26DD" w:rsidRDefault="00EB3D42" w:rsidP="005B26D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5B26DD" w:rsidTr="004B5CB6">
        <w:tc>
          <w:tcPr>
            <w:tcW w:w="45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5B26DD" w:rsidRDefault="00761D47" w:rsidP="005B26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პროგრამისშემუშავების</w:t>
            </w: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განახლებისთარიღები;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B26DD" w:rsidRDefault="00EB3D42" w:rsidP="005B26D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პროგრამა შემუშავებულია</w:t>
            </w:r>
            <w:r w:rsidR="003C507B" w:rsidRPr="005B26DD">
              <w:rPr>
                <w:rFonts w:ascii="Sylfaen" w:hAnsi="Sylfaen"/>
                <w:sz w:val="20"/>
                <w:szCs w:val="20"/>
                <w:lang w:val="ka-GE"/>
              </w:rPr>
              <w:t xml:space="preserve"> 201</w:t>
            </w:r>
            <w:r w:rsidR="003C507B" w:rsidRPr="005B26DD">
              <w:rPr>
                <w:rFonts w:ascii="Sylfaen" w:hAnsi="Sylfaen"/>
                <w:sz w:val="20"/>
                <w:szCs w:val="20"/>
              </w:rPr>
              <w:t>1</w:t>
            </w: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 xml:space="preserve"> წელს</w:t>
            </w:r>
            <w:r w:rsidR="003C507B" w:rsidRPr="005B26DD">
              <w:rPr>
                <w:rFonts w:ascii="Sylfaen" w:hAnsi="Sylfaen"/>
                <w:sz w:val="20"/>
                <w:szCs w:val="20"/>
                <w:lang w:val="ka-GE"/>
              </w:rPr>
              <w:t xml:space="preserve"> და განახლებულია 2015 წელს.</w:t>
            </w:r>
          </w:p>
        </w:tc>
      </w:tr>
      <w:tr w:rsidR="00761D47" w:rsidRPr="005B26DD" w:rsidTr="004B5CB6">
        <w:tc>
          <w:tcPr>
            <w:tcW w:w="11307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5B26DD" w:rsidRDefault="00761D47" w:rsidP="005B26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პროგრამაზედაშვებისწინაპირობები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5B26DD" w:rsidTr="004B5CB6">
        <w:tc>
          <w:tcPr>
            <w:tcW w:w="1130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3D42" w:rsidRPr="005B26DD" w:rsidRDefault="00EB3D42" w:rsidP="005B26DD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კომპეტენციების წინასწარი იდენტიფიცირება - ერთიანი ეროვნული გამოცდების სერტიფიკატი.</w:t>
            </w:r>
          </w:p>
          <w:p w:rsidR="00C307BD" w:rsidRPr="005B26DD" w:rsidRDefault="00C307BD" w:rsidP="005B26DD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761D47" w:rsidRPr="005B26DD" w:rsidTr="004B5CB6">
        <w:tc>
          <w:tcPr>
            <w:tcW w:w="113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5B26DD" w:rsidRDefault="00761D47" w:rsidP="005B26DD">
            <w:pPr>
              <w:spacing w:after="0" w:line="240" w:lineRule="auto"/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პროგრამისმიზნები</w:t>
            </w:r>
          </w:p>
        </w:tc>
      </w:tr>
      <w:tr w:rsidR="00C307BD" w:rsidRPr="005B26DD" w:rsidTr="004B5CB6">
        <w:tc>
          <w:tcPr>
            <w:tcW w:w="113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07B" w:rsidRPr="005B26DD" w:rsidRDefault="003C507B" w:rsidP="005B26D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ეკონომიკის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ბაკალავრის მომზადებ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ის მიზანი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:</w:t>
            </w:r>
          </w:p>
          <w:p w:rsidR="003C507B" w:rsidRPr="005B26DD" w:rsidRDefault="003C507B" w:rsidP="005B26DD">
            <w:pPr>
              <w:numPr>
                <w:ilvl w:val="3"/>
                <w:numId w:val="8"/>
              </w:numPr>
              <w:tabs>
                <w:tab w:val="clear" w:pos="2880"/>
                <w:tab w:val="num" w:pos="720"/>
              </w:tabs>
              <w:spacing w:after="0" w:line="240" w:lineRule="auto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მისცეს სტუდენტს მიკრო და მაკრო სოციალურ-ეკონომიკური მოვლენებისა და პროცესების მახასიათებელი ძირითადი დებულებებისა და კატეგორიების გაცნობიერების აუცილებელი თეორიული ცოდნა;</w:t>
            </w:r>
          </w:p>
          <w:p w:rsidR="003C507B" w:rsidRPr="005B26DD" w:rsidRDefault="003C507B" w:rsidP="005B26DD">
            <w:pPr>
              <w:numPr>
                <w:ilvl w:val="3"/>
                <w:numId w:val="8"/>
              </w:numPr>
              <w:tabs>
                <w:tab w:val="clear" w:pos="2880"/>
                <w:tab w:val="num" w:pos="720"/>
              </w:tabs>
              <w:spacing w:after="0" w:line="240" w:lineRule="auto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შეასწავლოს სტუდენტს კონკრეტულ გარემოში ეკონომიკური საქმიანობის დაგეგმვა და წარმოება როგორც საჯარო და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/ან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კერძო სექტორში, ისე საკუთარ ბიზნესში, თავისი კომპეტენციის ფარგლებში; </w:t>
            </w:r>
          </w:p>
          <w:p w:rsidR="003C507B" w:rsidRPr="005B26DD" w:rsidRDefault="003C507B" w:rsidP="005B26DD">
            <w:pPr>
              <w:numPr>
                <w:ilvl w:val="3"/>
                <w:numId w:val="8"/>
              </w:numPr>
              <w:tabs>
                <w:tab w:val="clear" w:pos="2880"/>
                <w:tab w:val="num" w:pos="720"/>
              </w:tabs>
              <w:spacing w:after="0" w:line="240" w:lineRule="auto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ჩამოუყალიბოს სტუდენტს პრაქტიკული უნარ-ჩვევების ფართო სპექტრი ეროვნული ეკონომიკის სექტორებისა და საერთაშორისო ეკონომიკური ურთიერთობების მართვის სფეროებში;</w:t>
            </w:r>
          </w:p>
          <w:p w:rsidR="003C507B" w:rsidRPr="005B26DD" w:rsidRDefault="003C507B" w:rsidP="005B26DD">
            <w:pPr>
              <w:numPr>
                <w:ilvl w:val="3"/>
                <w:numId w:val="8"/>
              </w:numPr>
              <w:tabs>
                <w:tab w:val="clear" w:pos="2880"/>
                <w:tab w:val="num" w:pos="720"/>
              </w:tabs>
              <w:spacing w:after="0" w:line="240" w:lineRule="auto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მიღებული თეორიული ცოდნისა და პრაქტიკული უნარ-ჩვევების საფუძვლზე, გახადოს სტუდენტი კონკურენტუნარიანი დასაქმების ბაზარზე;</w:t>
            </w:r>
          </w:p>
          <w:p w:rsidR="00EB3D42" w:rsidRPr="005B26DD" w:rsidRDefault="003C507B" w:rsidP="005B26DD">
            <w:pPr>
              <w:numPr>
                <w:ilvl w:val="3"/>
                <w:numId w:val="8"/>
              </w:numPr>
              <w:tabs>
                <w:tab w:val="clear" w:pos="2880"/>
                <w:tab w:val="num" w:pos="720"/>
              </w:tabs>
              <w:spacing w:after="0" w:line="240" w:lineRule="auto"/>
              <w:ind w:left="720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შეუქმნას სტუდენტს საფუძველი აკადემიური ხარისხის მოსაპოვებლად სწავლების მომდევნო საფეხურზე, როგორც საქართველოში ისე საზღვარგარეთ.</w:t>
            </w:r>
          </w:p>
        </w:tc>
      </w:tr>
      <w:tr w:rsidR="00761D47" w:rsidRPr="005B26DD" w:rsidTr="004B5CB6">
        <w:tc>
          <w:tcPr>
            <w:tcW w:w="1130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5B26DD" w:rsidRDefault="00761D47" w:rsidP="005B26DD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სწავლისშედეგები</w:t>
            </w:r>
            <w:r w:rsidRPr="005B26D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ზოგადიდადარგობრივიკომპეტენციები</w:t>
            </w:r>
            <w:r w:rsidRPr="005B26D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416BB6" w:rsidRPr="005B26DD" w:rsidRDefault="00761D47" w:rsidP="005B26DD">
            <w:pPr>
              <w:spacing w:after="0" w:line="240" w:lineRule="auto"/>
              <w:rPr>
                <w:rFonts w:ascii="Sylfaen" w:hAnsi="Sylfaen"/>
                <w:b/>
                <w:bCs/>
                <w:color w:val="FF0000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(სწავლის შედეგების რუქა ახლავს, იხ. დანართი 2)</w:t>
            </w:r>
          </w:p>
        </w:tc>
      </w:tr>
      <w:tr w:rsidR="003A6B3A" w:rsidRPr="005B26DD" w:rsidTr="008F79FB">
        <w:trPr>
          <w:cantSplit/>
          <w:trHeight w:val="1273"/>
        </w:trPr>
        <w:tc>
          <w:tcPr>
            <w:tcW w:w="8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3A6B3A" w:rsidRPr="005B26DD" w:rsidRDefault="003A6B3A" w:rsidP="005B26DD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3A6B3A" w:rsidRPr="005B26DD" w:rsidRDefault="003A6B3A" w:rsidP="005B26DD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A6B3A" w:rsidRPr="005B26DD" w:rsidRDefault="003A6B3A" w:rsidP="005B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ზოგადი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6B3A" w:rsidRPr="005B26DD" w:rsidRDefault="003A6B3A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აქვს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სფეროს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ფართო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ცოდნა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რომელიც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მოიცავს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თეორიებისა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პრინციპების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კრიტიკული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გააზრებას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კომპლექსური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საკითხების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გაცნობიერებას</w:t>
            </w:r>
          </w:p>
        </w:tc>
      </w:tr>
      <w:tr w:rsidR="003A6B3A" w:rsidRPr="005B26DD" w:rsidTr="008F79FB">
        <w:trPr>
          <w:cantSplit/>
          <w:trHeight w:val="1550"/>
        </w:trPr>
        <w:tc>
          <w:tcPr>
            <w:tcW w:w="8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3A6B3A" w:rsidRPr="005B26DD" w:rsidRDefault="003A6B3A" w:rsidP="005B26DD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3A6B3A" w:rsidRPr="005B26DD" w:rsidRDefault="003A6B3A" w:rsidP="005B26D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დარგობრივი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6B3A" w:rsidRPr="005B26DD" w:rsidRDefault="003A6B3A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ჩამოყალიბებული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აქვს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მიკრო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მაკრო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მეგა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სფეროებში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მიმდინარე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მოვლენებისა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პროცესების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ამსახველი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ძირითადი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თეორიული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დებულებებისა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პრინციპების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განსაზღვრისა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განსხვავებისათვის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აუცილებლი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ცოდნა</w:t>
            </w:r>
            <w:r w:rsidRPr="005B26DD">
              <w:rPr>
                <w:sz w:val="20"/>
                <w:szCs w:val="20"/>
              </w:rPr>
              <w:t xml:space="preserve">: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საზღვარგარეთის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ქვეყნების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ეკონომიკების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საგადახდო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საგადასახადო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სისტემების</w:t>
            </w:r>
            <w:r w:rsidRPr="005B26DD">
              <w:rPr>
                <w:sz w:val="20"/>
                <w:szCs w:val="20"/>
              </w:rPr>
              <w:t xml:space="preserve">;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ქვეყნის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დემოგრაფიული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პროცესების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შესახებ</w:t>
            </w:r>
          </w:p>
        </w:tc>
      </w:tr>
      <w:tr w:rsidR="003A6B3A" w:rsidRPr="005B26DD" w:rsidTr="004B5CB6">
        <w:trPr>
          <w:cantSplit/>
          <w:trHeight w:val="857"/>
        </w:trPr>
        <w:tc>
          <w:tcPr>
            <w:tcW w:w="8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3A6B3A" w:rsidRPr="005B26DD" w:rsidRDefault="003A6B3A" w:rsidP="005B26DD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ცოდნის პრაქტიკაში გამოყენება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A6B3A" w:rsidRPr="005B26DD" w:rsidRDefault="003A6B3A" w:rsidP="005B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ზოგადი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6B3A" w:rsidRPr="005B26DD" w:rsidRDefault="003A6B3A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სფეროსათვის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დამახასიათებელი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მეთოდების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გამოყენება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პრობლემების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გადასაჭრელად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კვლევითი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პრაქტიკული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ხასიათის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დავალების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შესრულება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წინასწარ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განსაზღვრული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ინსტრუქციებისა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რეკომენდაციების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</w:p>
        </w:tc>
      </w:tr>
      <w:tr w:rsidR="003A6B3A" w:rsidRPr="005B26DD" w:rsidTr="004B5CB6">
        <w:trPr>
          <w:cantSplit/>
          <w:trHeight w:val="1015"/>
        </w:trPr>
        <w:tc>
          <w:tcPr>
            <w:tcW w:w="81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3A6B3A" w:rsidRPr="005B26DD" w:rsidRDefault="003A6B3A" w:rsidP="005B26DD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3A6B3A" w:rsidRPr="005B26DD" w:rsidRDefault="003A6B3A" w:rsidP="005B26D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დარგობრივი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6B3A" w:rsidRPr="005B26DD" w:rsidRDefault="003A6B3A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სფეროს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პრობლემური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საკითხის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გამოცნობა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აქტუალობის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შეფასება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მისი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გადაჭრის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მეთოდების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შერჩევა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ჩვენება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საანალიზო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პარამეტრების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გამოთვლა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განზოგადება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მოსალოდნელი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წინასწარი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აღწერა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ჩამოყალიბება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დემონსტრირება</w:t>
            </w:r>
            <w:r w:rsidRPr="005B26DD">
              <w:rPr>
                <w:sz w:val="20"/>
                <w:szCs w:val="20"/>
              </w:rPr>
              <w:t xml:space="preserve">;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სავაჭრო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საანგარიშსწორებო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ლოჯისტიკის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ოპერაციების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დაგეგმვა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განხორციელება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თავისი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კომპეტენციათა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ფარგლებში</w:t>
            </w:r>
          </w:p>
        </w:tc>
      </w:tr>
      <w:tr w:rsidR="003A6B3A" w:rsidRPr="005B26DD" w:rsidTr="004B5CB6">
        <w:trPr>
          <w:cantSplit/>
          <w:trHeight w:val="915"/>
        </w:trPr>
        <w:tc>
          <w:tcPr>
            <w:tcW w:w="8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3A6B3A" w:rsidRPr="005B26DD" w:rsidRDefault="003A6B3A" w:rsidP="005B26DD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A6B3A" w:rsidRPr="005B26DD" w:rsidRDefault="003A6B3A" w:rsidP="005B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ზოგადი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6B3A" w:rsidRPr="005B26DD" w:rsidRDefault="003A6B3A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აქვს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სფეროსათვის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დამახასიათებელი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მონაცემების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შეგროვების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განმარტების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ასევე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განყენებული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მონაცემებისა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>/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სიტუაციების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ანალიზის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სტანდარტული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ზოგიერთი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მეთოდის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გამოყენების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დასაბუთებული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დასკვნის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ჩამოყალიბების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უნარი</w:t>
            </w:r>
          </w:p>
        </w:tc>
      </w:tr>
      <w:tr w:rsidR="003A6B3A" w:rsidRPr="005B26DD" w:rsidTr="005E3BBE">
        <w:trPr>
          <w:cantSplit/>
          <w:trHeight w:val="2538"/>
        </w:trPr>
        <w:tc>
          <w:tcPr>
            <w:tcW w:w="81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3A6B3A" w:rsidRPr="005B26DD" w:rsidRDefault="003A6B3A" w:rsidP="005B26DD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3A6B3A" w:rsidRPr="005B26DD" w:rsidRDefault="003A6B3A" w:rsidP="005B26D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დარგობრივი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6B3A" w:rsidRPr="005B26DD" w:rsidRDefault="003A6B3A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ჩამოყალიბებული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აქვს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სფეროების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ურთიერთობების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ამსახველი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ფაქტების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შეგროვების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მონაცემების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დალაგების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კლასიფიცირების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საანალიზო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მახასიათებლების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გამოთვლის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აბსოლუტურ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შეფარდებით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საშუალო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სიდიდეებში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მათი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გამოსახვის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ცხრილებსა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გრაფიკებში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წარმოდგენის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საკითხის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გადასაწყვეტად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სარეკომენდაციო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წინადადებების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მომზადების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ჩვენების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უნარი</w:t>
            </w:r>
          </w:p>
        </w:tc>
      </w:tr>
      <w:tr w:rsidR="003A6B3A" w:rsidRPr="005B26DD" w:rsidTr="005E3BBE">
        <w:trPr>
          <w:cantSplit/>
          <w:trHeight w:val="2359"/>
        </w:trPr>
        <w:tc>
          <w:tcPr>
            <w:tcW w:w="8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3A6B3A" w:rsidRPr="005B26DD" w:rsidRDefault="003A6B3A" w:rsidP="005B26DD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A6B3A" w:rsidRPr="005B26DD" w:rsidRDefault="003A6B3A" w:rsidP="005B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ზოგადი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6B3A" w:rsidRPr="005B26DD" w:rsidRDefault="003A6B3A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იდეების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პრობლემებისა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გადაჭრის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გზების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შესახებ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დეტალური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წერილობითი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ანგარიშის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ინფორმაციის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სპეციალისტებისა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არასპეციალისტებისათვის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ზეპირად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გადაცემა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ქართულ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უცხოურ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ენებზე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საინფორმაციო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საკომუნიკაციო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ტექნოლოგიების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შემოქმედებითად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გამოყენება</w:t>
            </w:r>
          </w:p>
        </w:tc>
      </w:tr>
      <w:tr w:rsidR="003A6B3A" w:rsidRPr="005B26DD" w:rsidTr="004B5CB6">
        <w:trPr>
          <w:cantSplit/>
          <w:trHeight w:val="435"/>
        </w:trPr>
        <w:tc>
          <w:tcPr>
            <w:tcW w:w="8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3A6B3A" w:rsidRPr="005B26DD" w:rsidRDefault="003A6B3A" w:rsidP="005B26DD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3A6B3A" w:rsidRPr="005B26DD" w:rsidRDefault="003A6B3A" w:rsidP="005B26D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დარგობრივი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6B3A" w:rsidRPr="005B26DD" w:rsidRDefault="003A6B3A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აქვს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ქართულ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ინგლისურ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ენაზე</w:t>
            </w:r>
            <w:r w:rsidRPr="005B26DD">
              <w:rPr>
                <w:sz w:val="20"/>
                <w:szCs w:val="20"/>
              </w:rPr>
              <w:t xml:space="preserve"> (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შესაძლოა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ენაზეც</w:t>
            </w:r>
            <w:r w:rsidRPr="005B26DD">
              <w:rPr>
                <w:sz w:val="20"/>
                <w:szCs w:val="20"/>
              </w:rPr>
              <w:t xml:space="preserve">)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საინფორმაციო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წიგნიერების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საკომუნიკაციო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ტექნოლოგიების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გამოყენების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ზეპირი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წერილობითი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ინფორმაციის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მიღების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აღქმის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დამუშავებისა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წარდგენის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დარგის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სპეციალისტებთან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>/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არასპეციალისტებთან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საქმიან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პარტნიორებთან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ვერბალურ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ელექტრონულ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დიალოგებსა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დისკუსიებში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მონაწილეობასა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კამათში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შეუფერხებელი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საუბრის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წერილობითი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ანგარიშის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მომზადების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პრეზენტაციის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სპეციალური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ტერმინოლოგიის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გამოყენებით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შინაარსის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საქმიანი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ინფორმაციის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გადაცემის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უნარი</w:t>
            </w:r>
          </w:p>
        </w:tc>
      </w:tr>
      <w:tr w:rsidR="003A6B3A" w:rsidRPr="005B26DD" w:rsidTr="004B5CB6">
        <w:trPr>
          <w:cantSplit/>
          <w:trHeight w:val="523"/>
        </w:trPr>
        <w:tc>
          <w:tcPr>
            <w:tcW w:w="81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3A6B3A" w:rsidRPr="005B26DD" w:rsidRDefault="003A6B3A" w:rsidP="005B26DD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A6B3A" w:rsidRPr="005B26DD" w:rsidRDefault="003A6B3A" w:rsidP="005B2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ზოგადი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6B3A" w:rsidRPr="005B26DD" w:rsidRDefault="003A6B3A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საკუთარი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პროცესის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თანმიმდევრულად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მრავალმხრივად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შეფასება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შემდგომი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საჭიროებების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განსაზღვრა</w:t>
            </w:r>
          </w:p>
        </w:tc>
      </w:tr>
      <w:tr w:rsidR="003A6B3A" w:rsidRPr="005B26DD" w:rsidTr="004B5CB6">
        <w:trPr>
          <w:cantSplit/>
          <w:trHeight w:val="465"/>
        </w:trPr>
        <w:tc>
          <w:tcPr>
            <w:tcW w:w="8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3A6B3A" w:rsidRPr="005B26DD" w:rsidRDefault="003A6B3A" w:rsidP="005B26DD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3A6B3A" w:rsidRPr="005B26DD" w:rsidRDefault="003A6B3A" w:rsidP="005B26DD">
            <w:pPr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დარგობრივი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6B3A" w:rsidRPr="005B26DD" w:rsidRDefault="003A6B3A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აქვს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საჭიროების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მისი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აუცილებლობის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დონისა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ხარისხის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განსაზღვრის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საკონტაქტო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დამოუკიდებელი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მუშაობის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გზით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ცოდნის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მიღებისა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განახლების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უნარი</w:t>
            </w:r>
            <w:r w:rsidRPr="005B26DD">
              <w:rPr>
                <w:sz w:val="20"/>
                <w:szCs w:val="20"/>
              </w:rPr>
              <w:t xml:space="preserve">;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ლიტერატურისა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ინტერნეტრესურსების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გამოყენების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საკუთარი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ცოდნის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ლიტერატურის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კითხვით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უწყვეტი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შესაძლებლობების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უნარი</w:t>
            </w:r>
          </w:p>
        </w:tc>
      </w:tr>
      <w:tr w:rsidR="003A6B3A" w:rsidRPr="005B26DD" w:rsidTr="004B5CB6">
        <w:trPr>
          <w:cantSplit/>
          <w:trHeight w:val="465"/>
        </w:trPr>
        <w:tc>
          <w:tcPr>
            <w:tcW w:w="8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3A6B3A" w:rsidRPr="005B26DD" w:rsidRDefault="003A6B3A" w:rsidP="005B26DD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A6B3A" w:rsidRPr="005B26DD" w:rsidRDefault="003A6B3A" w:rsidP="005B2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ზოგადი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6B3A" w:rsidRPr="005B26DD" w:rsidRDefault="003A6B3A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ღირებულებების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ფორმირების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პროცესში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მონაწილეობა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მათ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დასამკვიდრებლად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სწრაფვა</w:t>
            </w:r>
          </w:p>
        </w:tc>
      </w:tr>
      <w:tr w:rsidR="003A6B3A" w:rsidRPr="005B26DD" w:rsidTr="004B5CB6">
        <w:trPr>
          <w:cantSplit/>
          <w:trHeight w:val="660"/>
        </w:trPr>
        <w:tc>
          <w:tcPr>
            <w:tcW w:w="81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3A6B3A" w:rsidRPr="005B26DD" w:rsidRDefault="003A6B3A" w:rsidP="005B26DD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3A6B3A" w:rsidRPr="005B26DD" w:rsidRDefault="003A6B3A" w:rsidP="005B26DD">
            <w:pPr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დარგობრივი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6B3A" w:rsidRPr="005B26DD" w:rsidRDefault="003A6B3A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სახელმწიფოებრივი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ღირებულებების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გააზრების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მოქალაქეობრივი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პასუხისმგებლობის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გაცნობიერების</w:t>
            </w:r>
            <w:r w:rsidRPr="005B26DD">
              <w:rPr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კეთილდღეობის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ამაღლების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პროცესში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ინდივიდუალურად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>/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გუნდში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ღირსეული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მონაწილეობის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მოთხოვნილება</w:t>
            </w:r>
            <w:r w:rsidRPr="005B26DD">
              <w:rPr>
                <w:sz w:val="20"/>
                <w:szCs w:val="20"/>
              </w:rPr>
              <w:t>;</w:t>
            </w:r>
          </w:p>
        </w:tc>
      </w:tr>
      <w:tr w:rsidR="009D7832" w:rsidRPr="005B26DD" w:rsidTr="004B5CB6">
        <w:tc>
          <w:tcPr>
            <w:tcW w:w="11307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B26DD" w:rsidRDefault="009D7832" w:rsidP="005B26D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სწავლებისმეთოდები</w:t>
            </w:r>
          </w:p>
        </w:tc>
      </w:tr>
      <w:tr w:rsidR="009D7832" w:rsidRPr="005B26DD" w:rsidTr="004B5CB6">
        <w:tc>
          <w:tcPr>
            <w:tcW w:w="113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- საკონტაქტო: 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√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ლექცია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-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სტუდენტებისადმი სისტემატურად და თანმიმდევრულად სასწავლო მასალის გადაცემა, განსახილველი თემის ან რაიმე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საკითხი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ს ახსნა-განმარტება. იგი აქტიურია, როცა იღებს დიალოგის სახეს, ხოლო პასიურია მონოლოგის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ფორმით;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√ 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-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სტუდენტების მიერ ერთობლივი ან ინდივიდუალური მცდელობა წინასწარ მიცემული საკითხის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ან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თემის შესახებ შესრულებული სამუშაოს პრეზენტაცია.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მიზანშეწონილია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გაუგებარი და ძნელად გასაგები საკითხების განმეორებით განხილვა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, რაც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უზრუნველყოფს ყველა სტუდენტის მაქსიმალურ ჩართულობას სასწავლო პროცესში.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√ 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საქმიანი თამაშები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- </w:t>
            </w:r>
            <w:r w:rsidRPr="005B26DD">
              <w:rPr>
                <w:rFonts w:ascii="Sylfaen" w:eastAsia="Times New Roman" w:hAnsi="Sylfaen" w:cs="AcadNusx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სხვადასხვა საწარმოო სიტუციებში, წინასწარ დადგენილი წესებით,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ეკონომიკური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გადაწყვეტილების მიღების იმიტაციური მეთოდი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(რეალურ ობიექტზე ექსპერიმენტების ჩატარების გარეშე მოვლენის შინაარსის გაცნობიერება) </w:t>
            </w:r>
            <w:r w:rsidRPr="005B26DD">
              <w:rPr>
                <w:rFonts w:ascii="Sylfaen" w:eastAsia="Times New Roman" w:hAnsi="Sylfaen" w:cs="AcadNusx"/>
                <w:sz w:val="20"/>
                <w:szCs w:val="20"/>
              </w:rPr>
              <w:t>სიუჟეტურ-რო</w:t>
            </w:r>
            <w:r w:rsidRPr="005B26DD">
              <w:rPr>
                <w:rFonts w:ascii="Sylfaen" w:eastAsia="Times New Roman" w:hAnsi="Sylfaen" w:cs="ACADEMIURY A&amp;V"/>
                <w:sz w:val="20"/>
                <w:szCs w:val="20"/>
              </w:rPr>
              <w:softHyphen/>
            </w:r>
            <w:r w:rsidRPr="005B26DD">
              <w:rPr>
                <w:rFonts w:ascii="Sylfaen" w:eastAsia="Times New Roman" w:hAnsi="Sylfaen" w:cs="AcadNusx"/>
                <w:sz w:val="20"/>
                <w:szCs w:val="20"/>
              </w:rPr>
              <w:t>ლებია</w:t>
            </w:r>
            <w:r w:rsidRPr="005B26DD">
              <w:rPr>
                <w:rFonts w:ascii="Sylfaen" w:eastAsia="Times New Roman" w:hAnsi="Sylfaen" w:cs="ACADEMIURY A&amp;V"/>
                <w:sz w:val="20"/>
                <w:szCs w:val="20"/>
              </w:rPr>
              <w:softHyphen/>
            </w:r>
            <w:r w:rsidRPr="005B26DD">
              <w:rPr>
                <w:rFonts w:ascii="Sylfaen" w:eastAsia="Times New Roman" w:hAnsi="Sylfaen" w:cs="AcadNusx"/>
                <w:sz w:val="20"/>
                <w:szCs w:val="20"/>
              </w:rPr>
              <w:t>ნი</w:t>
            </w:r>
            <w:r w:rsidRPr="005B26DD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თამაშის ორგანიზაციის გზით. იგი სტუდენტებისათვის </w:t>
            </w:r>
            <w:r w:rsidRPr="005B26DD">
              <w:rPr>
                <w:rFonts w:ascii="Sylfaen" w:eastAsia="Times New Roman" w:hAnsi="Sylfaen" w:cs="AcadNusx"/>
                <w:sz w:val="20"/>
                <w:szCs w:val="20"/>
              </w:rPr>
              <w:t>სი</w:t>
            </w:r>
            <w:r w:rsidRPr="005B26DD">
              <w:rPr>
                <w:rFonts w:ascii="Sylfaen" w:eastAsia="Times New Roman" w:hAnsi="Sylfaen" w:cs="ACADEMIURY A&amp;V"/>
                <w:sz w:val="20"/>
                <w:szCs w:val="20"/>
              </w:rPr>
              <w:softHyphen/>
            </w:r>
            <w:r w:rsidRPr="005B26DD">
              <w:rPr>
                <w:rFonts w:ascii="Sylfaen" w:eastAsia="Times New Roman" w:hAnsi="Sylfaen" w:cs="AcadNusx"/>
                <w:sz w:val="20"/>
                <w:szCs w:val="20"/>
              </w:rPr>
              <w:t>ნამ</w:t>
            </w:r>
            <w:r w:rsidRPr="005B26DD">
              <w:rPr>
                <w:rFonts w:ascii="Sylfaen" w:eastAsia="Times New Roman" w:hAnsi="Sylfaen" w:cs="ACADEMIURY A&amp;V"/>
                <w:sz w:val="20"/>
                <w:szCs w:val="20"/>
              </w:rPr>
              <w:softHyphen/>
            </w:r>
            <w:r w:rsidRPr="005B26DD">
              <w:rPr>
                <w:rFonts w:ascii="Sylfaen" w:eastAsia="Times New Roman" w:hAnsi="Sylfaen" w:cs="AcadNusx"/>
                <w:sz w:val="20"/>
                <w:szCs w:val="20"/>
              </w:rPr>
              <w:t>დვი</w:t>
            </w:r>
            <w:r w:rsidRPr="005B26DD">
              <w:rPr>
                <w:rFonts w:ascii="Sylfaen" w:eastAsia="Times New Roman" w:hAnsi="Sylfaen" w:cs="ACADEMIURY A&amp;V"/>
                <w:sz w:val="20"/>
                <w:szCs w:val="20"/>
              </w:rPr>
              <w:softHyphen/>
            </w:r>
            <w:r w:rsidRPr="005B26DD">
              <w:rPr>
                <w:rFonts w:ascii="Sylfaen" w:eastAsia="Times New Roman" w:hAnsi="Sylfaen" w:cs="AcadNusx"/>
                <w:sz w:val="20"/>
                <w:szCs w:val="20"/>
              </w:rPr>
              <w:t>ლ</w:t>
            </w:r>
            <w:r w:rsidRPr="005B26DD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>ესთან მიახლოებულ</w:t>
            </w:r>
            <w:r w:rsidRPr="005B26DD">
              <w:rPr>
                <w:rFonts w:ascii="Sylfaen" w:eastAsia="Times New Roman" w:hAnsi="Sylfaen" w:cs="AcadNusx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 xml:space="preserve">სიტუაციაში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ეკონომიკური ქცევის ნორმების შეცნობის საშუალება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, რომელიც აუცილებლად მოიცავს თამაშის მიზნის, დავალების, პირობების და წესების გაცნობას.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საკონტაქტო ფორმის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დროს გამოიყენება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სწავლების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ისეთი ხერხები, როგორიცაა: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>ვერბალური ანუ ზეპირი მეთოდი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გულისხმობს სალექციო მასალის გადაცემას სტუდენტისათვის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ვერბალური გზით, რომლის დროსაც გამოიყენება კითხვა–პასუხის, ინტერაქტიური მუშაობის, პრაქტიკული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სიტუაციის მოდელირების საფუძველზე თეორიული დებულებების ახსნის მეთოდები;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>დისკუსია/დებატები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ინტერაქტიური სწავლების ერთ–ერთი ყველაზე გავრცელე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-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ბული მეთოდი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.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დისკუსიის პროცესი მკვეთრად ამაღლებს სტუდენტთა ჩართულობის ხარისხსა და აქტივობას. ეს პროცესი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არ შემოიფარგლება მხოლოდ პროფესორის მიერ დასმული შეკითხვებით. ეს მეთოდი უვითარებს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სტუდენტს კამათისა და საკუთარი აზრის დასაბუთების უნარს. სტუდენტებს საშუალება ეძლევათ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აქტიურად გამოხატონ მიღებული ცოდნა და ინტენსიურად ჩაერთონ ჯგუფში მუშაობის პროცესში,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წარმოადგინონ მომზადებული პრეზენტაციები, განახორციელონ საკუთარი მოსაზრებების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არგუმენტირებული დაცვა;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პრობლემაზე დაფუძნებული სწავლება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სწავლ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ების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მეთოდი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, რომელიც ახალი ცოდნის მიღების და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ინტეგრაციის პროცესის საწყის ეტაპად იყენებს პრობლემას.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>შემთხვევის ანალიზი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ს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მეთოდის გამოყენებით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სტუდენტებთან ერთად ლექციაზე განიხილ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ება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კონკრეტულ შემთხვევებ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, რომლებიც ყოველმხრივ და საფუძვლიანად შეისწავლიან საკითხ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მანამდე უცნობ მხარეებს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.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>წერითი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მეთოდ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ებ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გამოყენებით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სტუდენტების მიერ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ხორციელდება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ჩანაწერების გაკეთება,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გარკვეული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თეზისების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სახით;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ესსეების,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მოხსენებების გაკეთება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.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>გონებრივი იერიში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მეთოდი ხელს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უწყობს პრობლემისადმი შემოქმედებითი მიდგომის განვითარებას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, რაც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გულისხმობს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დავალების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ფარგლებში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კონკრეტული საკითხის/პრობლემის შესახებ მაქსიმალურად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შესაძლებელი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(შესაძლოა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რადიკალურად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განსხვავდებული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)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აზრ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ებ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ის, იდეის ჩამოყალიბებასა და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პრეზენტაცია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, კერძოდ: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პრობლემის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დასმა ან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საკითხის შემოქმედებითი კუთხით განსაზღვრა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;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დროის გარკვეულ მონაკვეთში აუდიტორიისგან საკითხის ირგვლივ არსებული იდეების კრიტიკის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გარეშე ჩანიშვნა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;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გამორიცხვის გზით იმ იდეების გამორჩევა, რომლებიც ყველაზე მეტ შესაბამისობას ავლენს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დასმულ საკითხთან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;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კვლევის მიზანთან იდეის შესაბამისობის დასადგენად შეფასების კრიტერიუმების განსაზღვრა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;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შერჩეული იდეების შეფასება წინასწარ განსაზღვრული კრიტერიუმებით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;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უმაღლესი შეფასების მქონე იდეის, როგორც დასახული პრობლემის გადაჭრის საუკეთესო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საშუალების გამოვლენა.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დემონსტრირების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მეთოდი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თ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გულისხმობს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ინფორმაციის ვიზუალურად წარმოდგენას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და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გვეხმარება თვალსაჩინო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გავხადოთ სასწავლო მასალის აღქმ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. შედეგის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მიიღწევის თვალსაზრისით 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ეფექტურია.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შესაძლოა,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მასალა ერთდროულად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ელექტრო ტექნიკური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და ვიზუალური გზით მიეწოდება სტუდენტებს. შესასწავლი მასალის დემონსტრირება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ხორციელდე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ბა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როგორც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პროფესორ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ის, ისე სტუდენტის მიერ.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საბოლოდ,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შესაძლებელია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საკითხის/პრობლემის არს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ვიზუალურად წარმოჩენ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ხერხია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.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ინდუქციური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მეთოდი სწავლის პროცესში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დახმარებას უწევს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აზრის მსვლელობა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კერძოდან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(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კონკრეტულისაკენ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)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ფაქტებიდან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განზოგადებისაკენ არის მიმართული, ანუ მასალის გადმოცემისას პროცესი მიმდინარეობს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კონკრეტულიდან ზოგადისაკენ.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დედუქციური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მეთოდი ცოდნის გადაცემის ისეთ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 ხერხია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, რომელიც ზოგად ცოდნაზე დაყრდნობით ახალი ცოდნის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გამომჟღავნების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ლოგიკურ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პროცეს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ია,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ანუ ზოგადიდან კონკრეტულისაკენ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პროცესი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მიმდინარეობ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მართვაა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.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ანალიზის მეთოდი გვეხმარება სასწავლო მასალის, როგორც ერთი მთლიანის,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შემადგენელ ნაწილებად დაშლაში,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რაც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მარტივ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ებს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დასმული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პრობლების შიგნით არსებული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ცალკეული საკითხების დეტალურ გაშუქება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.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>სინთეზის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მეთოდი გულისხმობს ცალკეული საკითხების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თავმოყრით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მთლიანის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შესახებ წარმოდგენის შექმნა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ს.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იგი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ხელს უწყობს პრობლების, როგორც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„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მთელი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“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დანახვის უნარის განვითარებას.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ახსნა–განმარტებითი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მეთოდი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ეფუძნება მოცემული საკითხის ირგვლივ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მსჯელობას. პროფესორს მასალის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გადმოცემისას მოჰყავს კონკრეტული მაგალითი, რომლის დაწვრილებით განხილვაც ხდება მოცემული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თემის ფარგლებში.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>ქმედებაზე ორიენტირებული სწავლება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მოითხოვს პროფესორისა და სტუდენტის აქტიურ ჩართულობას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სწავლების პროცესში, სადაც განსაკუთრებულ დატვირთვას იძენს თეორიული მასალის პრაქტიკული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ინტერპრეტაცია.</w:t>
            </w:r>
          </w:p>
          <w:p w:rsidR="008F79FB" w:rsidRPr="005B26DD" w:rsidRDefault="008F79FB" w:rsidP="005B26DD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პრეზენტაცია 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ითვალისწინებს ქმედებაზე ორიენტირებულ სწავლებას,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რის გამოც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სტუდენტები ვალდებული არიან მოიძიონ რელევანტური მასალები წინასწარ მოცემულ საკითხებზე და წარმოადგინონ სლაიდ-შოუ. პრეზენტაციები შეუძლიათ წარმოადგინონ როგორც ინდივიდუალურად, ისე ჯგუფურად.</w:t>
            </w:r>
          </w:p>
          <w:p w:rsidR="008F79FB" w:rsidRPr="005B26DD" w:rsidRDefault="008F79FB" w:rsidP="005B26D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ვენის დიაგრამა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-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ვენის დიაგრამა შედგება ორი ან მეტი ურთიერთგადაჯაჭვული წრისაგან,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რომლის შუაში სიცარიელეა. მისი გამოყენება შეიძლება ორი განსხვავებული ინფორმაციის ერთმანეთთან შედარებისას: ერთ მხარეზე იწერება ერთი მოვლენისთვის დამახასიათებელი მონაცემები, მეორეში - მეორის შესაბამისი, ხოლო შუა ცარიელ ადგილზე კი იწერება ის მახასიათებლები, რომელიც საერთო აღმოჩნდება ორივე მათგანისათვის.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- სტუდენტთა დამოუკიდებელი მუშაობა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- სასწავლო გეგმით გათვალისწინებული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კურსების წარმატებით ათვისებისათვის დახარჯული სამუშაო დროის (შრომის) რაოდენობაა ძირითადი და დამატებითი ლიტერატურის გაცნობა-შესწავლიდან - ჯგუფურ მუშაობამდე და/ან შუალედური და ფინალური გამოცდების მომზადებისათვის.</w:t>
            </w:r>
          </w:p>
          <w:p w:rsidR="00383D01" w:rsidRPr="005B26DD" w:rsidRDefault="008F79FB" w:rsidP="005B26D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- 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>პროფესიული პრაქტიკა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-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სასწავლო მეცადინეობის სახე, რომლის პროცესში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სტუდენტები პრაქტიკის ხელმძღვანელის მითითებით დამოუკიდებლად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ასრულებენ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შესაბამისი  სილაბუსით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გათვალისწინებულ საწარმოო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დავალებებს მომქმედ ორგანიზაციაში (აწსუ პედაგოგიური და პროფესიული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პრაქტიკის სამსახურთან შეთანხმებით) და შეიძენენ ბიზნესის ადმინისტრირების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პრაქტიკულ უნარ-ჩვევებს, პროფესიულ ცოდნასა და სიახლეებს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საერთაშორისო ეკონომიკური ურთიერთობებისა და სიაინფორმაციო-ანალიტიკური საქმიანობის მიმართულებით</w:t>
            </w:r>
          </w:p>
        </w:tc>
      </w:tr>
      <w:tr w:rsidR="009D7832" w:rsidRPr="005B26DD" w:rsidTr="004B5CB6">
        <w:tc>
          <w:tcPr>
            <w:tcW w:w="113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B26DD" w:rsidRDefault="009D7832" w:rsidP="005B26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9D7832" w:rsidRPr="005B26DD" w:rsidTr="004B5CB6">
        <w:tc>
          <w:tcPr>
            <w:tcW w:w="113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A17" w:rsidRPr="005B26DD" w:rsidRDefault="00A13A17" w:rsidP="005B26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მთლიანი მოცულობა</w:t>
            </w:r>
            <w:r w:rsidRPr="005B26D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- 240 </w:t>
            </w:r>
            <w:r w:rsidR="0007200B"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 ECTS</w:t>
            </w:r>
            <w:r w:rsidR="0007200B"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კრედიტია</w:t>
            </w:r>
            <w:r w:rsidR="00620F9A"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, </w:t>
            </w:r>
            <w:r w:rsidR="00620F9A"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მათ შორის:</w:t>
            </w:r>
          </w:p>
          <w:p w:rsidR="0007200B" w:rsidRPr="005B26DD" w:rsidRDefault="00620F9A" w:rsidP="005B26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1.</w:t>
            </w:r>
            <w:r w:rsidR="00A13A17"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ძირითადი</w:t>
            </w:r>
            <w:r w:rsidR="00A13A17" w:rsidRPr="005B26D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(</w:t>
            </w:r>
            <w:r w:rsidR="00A13A17" w:rsidRPr="005B26DD">
              <w:rPr>
                <w:rFonts w:ascii="Sylfaen" w:hAnsi="Sylfaen"/>
                <w:b/>
                <w:bCs/>
                <w:sz w:val="20"/>
                <w:szCs w:val="20"/>
              </w:rPr>
              <w:t>major</w:t>
            </w:r>
            <w:r w:rsidR="00A13A17" w:rsidRPr="005B26D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) </w:t>
            </w:r>
            <w:r w:rsidR="00A13A17"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პროგრამა</w:t>
            </w:r>
            <w:r w:rsidR="00A13A17" w:rsidRPr="005B26DD">
              <w:rPr>
                <w:rFonts w:ascii="Sylfaen" w:hAnsi="Sylfaen"/>
                <w:b/>
                <w:bCs/>
                <w:sz w:val="20"/>
                <w:szCs w:val="20"/>
              </w:rPr>
              <w:t xml:space="preserve"> - 1</w:t>
            </w:r>
            <w:r w:rsidR="00A13A17" w:rsidRPr="005B26D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80</w:t>
            </w:r>
            <w:r w:rsidR="0007200B"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 ECTS</w:t>
            </w:r>
            <w:r w:rsidR="0007200B"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A13A17"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კრედიტი</w:t>
            </w: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,</w:t>
            </w:r>
            <w:r w:rsidR="00A13A17"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  <w:p w:rsidR="0007200B" w:rsidRPr="005B26DD" w:rsidRDefault="0007200B" w:rsidP="005B26DD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მათ შორის: </w:t>
            </w:r>
          </w:p>
          <w:p w:rsidR="0007200B" w:rsidRPr="005B26DD" w:rsidRDefault="0007200B" w:rsidP="00E15F8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სპეციალობის სავალდებულო - 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80 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ECTS კრედიტი</w:t>
            </w:r>
          </w:p>
          <w:p w:rsidR="0007200B" w:rsidRPr="005B26DD" w:rsidRDefault="0007200B" w:rsidP="00E15F82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სპეციალობის არჩევითი (ორი) მოდული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- 40 ECTS კრედიტი</w:t>
            </w:r>
          </w:p>
          <w:p w:rsidR="0007200B" w:rsidRPr="005B26DD" w:rsidRDefault="0007200B" w:rsidP="00E15F82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დამხმარე სავალდებულო კურსები - 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45 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ECTS კრედიტი</w:t>
            </w:r>
          </w:p>
          <w:p w:rsidR="0007200B" w:rsidRPr="005B26DD" w:rsidRDefault="0007200B" w:rsidP="00E15F8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არჩევითი კურსები - 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15 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 ECTS კრედიტი</w:t>
            </w:r>
          </w:p>
          <w:p w:rsidR="0007200B" w:rsidRPr="005B26DD" w:rsidRDefault="0007200B" w:rsidP="00E15F8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დამატებითი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minor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პროგრამა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- 60 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</w:rPr>
              <w:t xml:space="preserve">ECTS 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კრედიტი</w:t>
            </w:r>
          </w:p>
          <w:p w:rsidR="009D7832" w:rsidRPr="005B26DD" w:rsidRDefault="009D7832" w:rsidP="005B26D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სასწავლო გეგმა</w:t>
            </w:r>
            <w:r w:rsidR="00620F9A"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-</w:t>
            </w:r>
            <w:r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იხ.</w:t>
            </w:r>
            <w:r w:rsidR="00620F9A"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დანართი 1.</w:t>
            </w:r>
          </w:p>
          <w:p w:rsidR="009D7832" w:rsidRPr="005B26DD" w:rsidRDefault="009D7832" w:rsidP="005B26DD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5B26DD" w:rsidTr="004B5CB6">
        <w:tc>
          <w:tcPr>
            <w:tcW w:w="113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B26DD" w:rsidRDefault="009D7832" w:rsidP="005B26D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5B26DD" w:rsidTr="004B5CB6">
        <w:tc>
          <w:tcPr>
            <w:tcW w:w="113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BB6" w:rsidRPr="005B26DD" w:rsidRDefault="00416BB6" w:rsidP="005B26D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color w:val="943634" w:themeColor="accent2" w:themeShade="BF"/>
                <w:sz w:val="20"/>
                <w:szCs w:val="20"/>
                <w:lang w:val="ka-GE"/>
              </w:rPr>
            </w:pPr>
          </w:p>
          <w:p w:rsidR="00B2007F" w:rsidRPr="005B26DD" w:rsidRDefault="00B2007F" w:rsidP="005B26DD">
            <w:pPr>
              <w:spacing w:before="60" w:after="0" w:line="240" w:lineRule="auto"/>
              <w:jc w:val="both"/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>აკაკი წერეთლის სახელმწიფო უნივერსიტეტში</w:t>
            </w:r>
            <w:r w:rsidRPr="005B26DD">
              <w:rPr>
                <w:rFonts w:ascii="Sylfaen" w:eastAsia="Calibri" w:hAnsi="Sylfaen" w:cs="Times New Roman"/>
                <w:bCs/>
                <w:color w:val="44546A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 xml:space="preserve">სტუდენტთა მიღწევების შეფასება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 xml:space="preserve">ხდება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 xml:space="preserve"> საქართველოს განათლებისა და მეცნიერების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 xml:space="preserve">მინისტრის </w:t>
            </w:r>
            <w:r w:rsidRPr="005B26DD">
              <w:rPr>
                <w:rFonts w:ascii="Calibri" w:eastAsia="Calibri" w:hAnsi="Calibri" w:cs="Calibri"/>
                <w:color w:val="44546A"/>
                <w:sz w:val="20"/>
                <w:szCs w:val="20"/>
              </w:rPr>
              <w:t xml:space="preserve">2016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წლის</w:t>
            </w:r>
            <w:r w:rsidRPr="005B26DD">
              <w:rPr>
                <w:rFonts w:ascii="Calibri" w:eastAsia="Calibri" w:hAnsi="Calibri" w:cs="Calibri"/>
                <w:color w:val="44546A"/>
                <w:sz w:val="20"/>
                <w:szCs w:val="20"/>
              </w:rPr>
              <w:t xml:space="preserve"> 18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აგვისტოს</w:t>
            </w:r>
            <w:r w:rsidRPr="005B26DD">
              <w:rPr>
                <w:rFonts w:ascii="Calibri" w:eastAsia="Calibri" w:hAnsi="Calibri" w:cs="Calibri"/>
                <w:color w:val="44546A"/>
                <w:sz w:val="20"/>
                <w:szCs w:val="20"/>
              </w:rPr>
              <w:t xml:space="preserve">  №102/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</w:t>
            </w:r>
            <w:r w:rsidRPr="005B26DD">
              <w:rPr>
                <w:rFonts w:ascii="Calibri" w:eastAsia="Calibri" w:hAnsi="Calibri" w:cs="Calibri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Calibri"/>
                <w:color w:val="44546A"/>
                <w:sz w:val="20"/>
                <w:szCs w:val="20"/>
                <w:lang w:val="ka-GE"/>
              </w:rPr>
              <w:t xml:space="preserve"> ბრძანებით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განსაზღვრული შემდეგი პუნქტების გათვალისწინებით:</w:t>
            </w:r>
          </w:p>
          <w:p w:rsidR="00B2007F" w:rsidRPr="005B26DD" w:rsidRDefault="00B2007F" w:rsidP="005B26DD">
            <w:pPr>
              <w:numPr>
                <w:ilvl w:val="0"/>
                <w:numId w:val="15"/>
              </w:numPr>
              <w:spacing w:after="160" w:line="240" w:lineRule="auto"/>
              <w:ind w:left="360"/>
              <w:contextualSpacing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სტუდენტის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სწავლის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შედეგის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მიღწევის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დონის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პროგრამის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თითოეულ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კომპონენტში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მოიცავს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შუალედურ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დასკვნით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.     </w:t>
            </w:r>
          </w:p>
          <w:p w:rsidR="00B2007F" w:rsidRPr="005B26DD" w:rsidRDefault="00B2007F" w:rsidP="005B26DD">
            <w:pPr>
              <w:numPr>
                <w:ilvl w:val="0"/>
                <w:numId w:val="15"/>
              </w:numPr>
              <w:spacing w:after="160" w:line="240" w:lineRule="auto"/>
              <w:ind w:left="360"/>
              <w:contextualSpacing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თითოეულ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ფორმასა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საერთო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ქულიდან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(100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)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 xml:space="preserve">განსაზღვრული აქვს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ხვედრითი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წილი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საბოლოო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შეფასებაშ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>ი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.</w:t>
            </w:r>
          </w:p>
          <w:p w:rsidR="00B2007F" w:rsidRPr="005B26DD" w:rsidRDefault="00B2007F" w:rsidP="005B26DD">
            <w:pPr>
              <w:numPr>
                <w:ilvl w:val="0"/>
                <w:numId w:val="15"/>
              </w:numPr>
              <w:spacing w:after="160" w:line="240" w:lineRule="auto"/>
              <w:ind w:left="360"/>
              <w:contextualSpacing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თითოეული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ფორმა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მოიცავს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/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კომპონენტებს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რომელიც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მოიცავს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მეთოდს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/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მეთოდებს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,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ხოლო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მეთოდი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/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მეთოდები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</w:p>
          <w:p w:rsidR="00B2007F" w:rsidRPr="005B26DD" w:rsidRDefault="00B2007F" w:rsidP="005B26DD">
            <w:pPr>
              <w:spacing w:after="160" w:line="240" w:lineRule="auto"/>
              <w:ind w:left="360"/>
              <w:contextualSpacing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იზომება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კრიტერიუმებით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>(იხ.სილაბუსებში)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.     </w:t>
            </w:r>
          </w:p>
          <w:p w:rsidR="00B2007F" w:rsidRPr="005B26DD" w:rsidRDefault="00B2007F" w:rsidP="005B26DD">
            <w:pPr>
              <w:numPr>
                <w:ilvl w:val="0"/>
                <w:numId w:val="15"/>
              </w:numPr>
              <w:spacing w:after="160" w:line="240" w:lineRule="auto"/>
              <w:ind w:left="360"/>
              <w:contextualSpacing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მეთოდი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კრიტერიუმი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ადეკვატურ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>ია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საგანმანათლებლო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პროგრამის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კომპონენტით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განსაზღვრული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მისაღწევი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სწავლის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შედეგების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შეფასებისთვის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.     </w:t>
            </w:r>
          </w:p>
          <w:p w:rsidR="00B2007F" w:rsidRPr="005B26DD" w:rsidRDefault="00B2007F" w:rsidP="005B26DD">
            <w:pPr>
              <w:numPr>
                <w:ilvl w:val="0"/>
                <w:numId w:val="15"/>
              </w:numPr>
              <w:spacing w:after="160" w:line="240" w:lineRule="auto"/>
              <w:ind w:left="360"/>
              <w:contextualSpacing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დასკვნით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გამოცდაზე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გასვლის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უფლება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ეძლევა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სტუდენტს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რომლის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შუალედური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კომპონენტებში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მინიმალური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კომპეტენციის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ზღვარი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ჯამურად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შეადგენს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არანაკლებ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11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.</w:t>
            </w:r>
          </w:p>
          <w:p w:rsidR="00B2007F" w:rsidRPr="005B26DD" w:rsidRDefault="00B2007F" w:rsidP="005B26DD">
            <w:pPr>
              <w:numPr>
                <w:ilvl w:val="0"/>
                <w:numId w:val="15"/>
              </w:numPr>
              <w:spacing w:after="160" w:line="240" w:lineRule="auto"/>
              <w:ind w:left="360"/>
              <w:contextualSpacing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bCs/>
                <w:color w:val="44546A"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15 ქულით.</w:t>
            </w:r>
          </w:p>
          <w:p w:rsidR="00B2007F" w:rsidRPr="005B26DD" w:rsidRDefault="00B2007F" w:rsidP="005B26DD">
            <w:pPr>
              <w:numPr>
                <w:ilvl w:val="0"/>
                <w:numId w:val="15"/>
              </w:numPr>
              <w:spacing w:after="160" w:line="240" w:lineRule="auto"/>
              <w:ind w:left="360"/>
              <w:contextualSpacing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საგანმანათლებლო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პროგრამის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სწავლის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შედეგების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მიღწევის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უნდა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დასრულდეს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იმავე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lastRenderedPageBreak/>
              <w:t>სემესტრში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,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რომელშიც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იგი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ხორციელდებოდა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.   </w:t>
            </w:r>
          </w:p>
          <w:p w:rsidR="00B2007F" w:rsidRPr="005B26DD" w:rsidRDefault="00B2007F" w:rsidP="005B26DD">
            <w:pPr>
              <w:numPr>
                <w:ilvl w:val="0"/>
                <w:numId w:val="15"/>
              </w:numPr>
              <w:spacing w:after="160" w:line="240" w:lineRule="auto"/>
              <w:ind w:left="360"/>
              <w:contextualSpacing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დისერტაცია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სამაგისტრო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პროექტი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/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ნაშრომი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შემოქმედებითი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/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საშემსრულებლო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ნამუშევარი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ან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სხვა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სამეცნიერო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პროექტი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/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ნაშრომი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 ხდება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იმავე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ან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მომდევნო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სემესტრში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რომელშიც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სტუდენტი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დაასრულებს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მასზე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მუშაობას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.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დისერტაცია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სამაგისტრო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პროექტი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/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ნაშრომი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შემოქმედებითი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/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საშემსრულებლო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ნამუშევარი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ან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სხვა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სამეცნიერო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პროექტი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/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ნაშრომის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 xml:space="preserve">შეფასება ხდება 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ერთჯერადად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(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დასკვნითი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შეფასებით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).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შეფასებისას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გამოყენებული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>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შედეგის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შეფასებისთვის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რელევანტური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მეთოდი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/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მეთოდები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კრიტერიუმები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.    </w:t>
            </w:r>
          </w:p>
          <w:p w:rsidR="00B2007F" w:rsidRPr="005B26DD" w:rsidRDefault="00B2007F" w:rsidP="005B26DD">
            <w:pPr>
              <w:numPr>
                <w:ilvl w:val="0"/>
                <w:numId w:val="15"/>
              </w:numPr>
              <w:spacing w:after="160" w:line="240" w:lineRule="auto"/>
              <w:ind w:left="360"/>
              <w:contextualSpacing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სისტემა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უშვებს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: </w:t>
            </w:r>
          </w:p>
          <w:p w:rsidR="00B2007F" w:rsidRPr="005B26DD" w:rsidRDefault="00B2007F" w:rsidP="005B26DD">
            <w:pPr>
              <w:spacing w:after="160" w:line="240" w:lineRule="auto"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)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ხუთი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სახის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დადებით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: </w:t>
            </w:r>
          </w:p>
          <w:p w:rsidR="00B2007F" w:rsidRPr="005B26DD" w:rsidRDefault="00B2007F" w:rsidP="005B26DD">
            <w:pPr>
              <w:spacing w:after="160" w:line="240" w:lineRule="auto"/>
              <w:ind w:left="720"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.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) (A)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ფრიადი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–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91-100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; </w:t>
            </w:r>
          </w:p>
          <w:p w:rsidR="00B2007F" w:rsidRPr="005B26DD" w:rsidRDefault="00B2007F" w:rsidP="005B26DD">
            <w:pPr>
              <w:spacing w:after="160" w:line="240" w:lineRule="auto"/>
              <w:ind w:left="720"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.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ბ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) (B)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ძალიან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კარგი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–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მაქსიმალური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81-90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; </w:t>
            </w:r>
          </w:p>
          <w:p w:rsidR="00B2007F" w:rsidRPr="005B26DD" w:rsidRDefault="00B2007F" w:rsidP="005B26DD">
            <w:pPr>
              <w:spacing w:after="160" w:line="240" w:lineRule="auto"/>
              <w:ind w:left="720"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.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) (C)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კარგი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–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მაქსიმალური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71-80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; </w:t>
            </w:r>
          </w:p>
          <w:p w:rsidR="00B2007F" w:rsidRPr="005B26DD" w:rsidRDefault="00B2007F" w:rsidP="005B26DD">
            <w:pPr>
              <w:spacing w:after="160" w:line="240" w:lineRule="auto"/>
              <w:ind w:left="720"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.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) (D)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დამაკმაყოფილებელი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–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მაქსიმალური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61-70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; </w:t>
            </w:r>
          </w:p>
          <w:p w:rsidR="00B2007F" w:rsidRPr="005B26DD" w:rsidRDefault="00B2007F" w:rsidP="005B26DD">
            <w:pPr>
              <w:spacing w:after="160" w:line="240" w:lineRule="auto"/>
              <w:ind w:left="720"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.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ე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) (E)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საკმარისი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–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მაქსიმალური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51-60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.</w:t>
            </w:r>
          </w:p>
          <w:p w:rsidR="00B2007F" w:rsidRPr="005B26DD" w:rsidRDefault="00B2007F" w:rsidP="005B26DD">
            <w:pPr>
              <w:spacing w:after="160" w:line="240" w:lineRule="auto"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ბ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)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ორი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სახის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უარყოფით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:</w:t>
            </w:r>
          </w:p>
          <w:p w:rsidR="00B2007F" w:rsidRPr="005B26DD" w:rsidRDefault="00B2007F" w:rsidP="005B26DD">
            <w:pPr>
              <w:spacing w:after="160" w:line="240" w:lineRule="auto"/>
              <w:ind w:left="720"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ბ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.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) (FX)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ვერ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ჩააბარა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–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მაქსიმალური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41-50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რაც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ნიშნავს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რომსტუდენტს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ჩასაბარებლად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მეტი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მუშაობა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სჭირდება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ეძლევა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დამოუკიდებელი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მუშაობით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დამატებით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გამოცდაზე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ერთხელ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გასვლის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უფლება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; </w:t>
            </w:r>
          </w:p>
          <w:p w:rsidR="00B2007F" w:rsidRPr="005B26DD" w:rsidRDefault="00B2007F" w:rsidP="005B26DD">
            <w:pPr>
              <w:spacing w:after="160" w:line="240" w:lineRule="auto"/>
              <w:ind w:left="720"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ბ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.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ბ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) (F)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ჩაიჭრა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–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მაქსიმალური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40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ნაკლები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რაც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ნიშნავს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რომ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სტუდენტის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მიერ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ჩატარებული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სამუშაო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არ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არის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საკმარისი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საგანი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ახლიდან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აქვს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შესასწავლი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.    </w:t>
            </w:r>
          </w:p>
          <w:p w:rsidR="00B2007F" w:rsidRPr="005B26DD" w:rsidRDefault="00B2007F" w:rsidP="005B26DD">
            <w:pPr>
              <w:numPr>
                <w:ilvl w:val="0"/>
                <w:numId w:val="15"/>
              </w:numPr>
              <w:spacing w:after="160" w:line="240" w:lineRule="auto"/>
              <w:ind w:left="0"/>
              <w:contextualSpacing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დაუშვებელია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კრედიტის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მინიჭება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მხოლოდ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ერთი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ფორმის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(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შუალედური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ან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დასკვნითი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)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გამოყენებით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.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სტუდენტს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კრედიტი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განსაზღვრული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დადებითი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შემთხვევაში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.     </w:t>
            </w:r>
          </w:p>
          <w:p w:rsidR="00B2007F" w:rsidRPr="005B26DD" w:rsidRDefault="00B2007F" w:rsidP="005B26DD">
            <w:pPr>
              <w:numPr>
                <w:ilvl w:val="0"/>
                <w:numId w:val="15"/>
              </w:numPr>
              <w:spacing w:after="160" w:line="240" w:lineRule="auto"/>
              <w:ind w:left="0"/>
              <w:contextualSpacing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საგანმანათლებლო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პროგრამის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სასწავლო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კომპონენტში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, FX-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შემთხვევაში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დამატებითი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გამოცდა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ინიშნება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დასკვნითი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გამოცდის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შედეგების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გამოცხადებიდან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არანაკლებ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5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კალენდარულ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დღეში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.  </w:t>
            </w:r>
          </w:p>
          <w:p w:rsidR="00B2007F" w:rsidRPr="005B26DD" w:rsidRDefault="00B2007F" w:rsidP="005B26DD">
            <w:pPr>
              <w:numPr>
                <w:ilvl w:val="0"/>
                <w:numId w:val="15"/>
              </w:numPr>
              <w:spacing w:after="160" w:line="240" w:lineRule="auto"/>
              <w:ind w:left="0"/>
              <w:contextualSpacing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სტუდენტის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მიერ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დამატებით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გამოცდაზე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მიღებულ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არ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ემატება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დასკვნით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შეფასებაში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მიღებული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ქულათა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რაოდენობა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.    </w:t>
            </w:r>
          </w:p>
          <w:p w:rsidR="00B2007F" w:rsidRPr="005B26DD" w:rsidRDefault="00B2007F" w:rsidP="005B26DD">
            <w:pPr>
              <w:numPr>
                <w:ilvl w:val="0"/>
                <w:numId w:val="15"/>
              </w:numPr>
              <w:spacing w:after="160" w:line="240" w:lineRule="auto"/>
              <w:ind w:left="0"/>
              <w:contextualSpacing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დამატებით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გამოცდაზე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მიღებული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არის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დასკვნითი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აისახება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საგანმანათლებლო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პროგრამის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საბოლოო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შეფასებაში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.    </w:t>
            </w:r>
          </w:p>
          <w:p w:rsidR="00B2007F" w:rsidRPr="005B26DD" w:rsidRDefault="00B2007F" w:rsidP="005B26DD">
            <w:pPr>
              <w:numPr>
                <w:ilvl w:val="0"/>
                <w:numId w:val="15"/>
              </w:numPr>
              <w:spacing w:after="160" w:line="240" w:lineRule="auto"/>
              <w:ind w:left="0"/>
              <w:contextualSpacing/>
              <w:jc w:val="both"/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</w:pP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დამატებით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გამოცდაზე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მიღებული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გათვალისწინებით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საგანმანათლებლო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საბოლოო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შეასებაში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0</w:t>
            </w:r>
            <w:r w:rsidRPr="005B26DD">
              <w:rPr>
                <w:rFonts w:ascii="Sylfaen" w:eastAsia="Calibri" w:hAnsi="Sylfaen" w:cs="Times New Roman"/>
                <w:color w:val="44546A"/>
                <w:sz w:val="20"/>
                <w:szCs w:val="20"/>
                <w:lang w:val="ka-GE"/>
              </w:rPr>
              <w:t>-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50 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მიღების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შემთხვევაში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,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სტუდენტს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უფორმდება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> F-0 </w:t>
            </w:r>
            <w:r w:rsidRPr="005B26DD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5B26DD">
              <w:rPr>
                <w:rFonts w:ascii="Calibri" w:eastAsia="Calibri" w:hAnsi="Calibri" w:cs="Times New Roman"/>
                <w:color w:val="44546A"/>
                <w:sz w:val="20"/>
                <w:szCs w:val="20"/>
              </w:rPr>
              <w:t xml:space="preserve">.   </w:t>
            </w:r>
          </w:p>
          <w:p w:rsidR="008F79FB" w:rsidRPr="005B26DD" w:rsidRDefault="008F79FB" w:rsidP="005B26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416BB6" w:rsidRPr="005B26DD" w:rsidRDefault="00416BB6" w:rsidP="005B26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სტუდენტის მიღწევების შეფასების დამატებითი კრიტერიუმები</w:t>
            </w:r>
            <w:r w:rsidR="005B26DD" w:rsidRPr="005B26D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 xml:space="preserve">განისაზღვრება </w:t>
            </w: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კონკრეტუკი სასწავლო კურსის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 xml:space="preserve"> სილაბუსით.</w:t>
            </w:r>
          </w:p>
        </w:tc>
      </w:tr>
      <w:tr w:rsidR="009D7832" w:rsidRPr="005B26DD" w:rsidTr="004B5CB6">
        <w:tc>
          <w:tcPr>
            <w:tcW w:w="113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B26DD" w:rsidRDefault="009D7832" w:rsidP="005B26D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5B26DD" w:rsidTr="004B5CB6">
        <w:tc>
          <w:tcPr>
            <w:tcW w:w="113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C" w:rsidRPr="005B26DD" w:rsidRDefault="00EF584C" w:rsidP="00E15F82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>ადგილობრივი თვითმმართველობის სხვადასხვა დონის ეკონომიკური პროფილის სამსახურები (საფინანსო პოლიტიკისა და სახელმწიფო შესყიდვების; ეკონომიკის განვითარებისა</w:t>
            </w:r>
            <w:r w:rsidR="0094032B" w:rsidRPr="005B26DD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>;</w:t>
            </w:r>
            <w:r w:rsidRPr="005B26DD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 ადგილობრივი ქონების მართვის; საგარეო ურთიერთობებისა და საერთაშორისო პროექტების;  ინფრასტრუქტურის განვითარების</w:t>
            </w:r>
            <w:r w:rsidR="0094032B" w:rsidRPr="005B26DD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>;</w:t>
            </w:r>
            <w:r w:rsidRPr="005B26DD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 კეთილმოწყობის</w:t>
            </w:r>
            <w:r w:rsidR="0094032B" w:rsidRPr="005B26DD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 და სხვა  სამსახურები</w:t>
            </w:r>
            <w:r w:rsidRPr="005B26DD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>)</w:t>
            </w:r>
            <w:r w:rsidR="0094032B" w:rsidRPr="005B26DD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>; კერძო სექტორის სამრეწველო სავაჭრო და სხვა პროფილის საწარმოები (ანალიტიკური და საგარეო ურთიერთობათა სამსახურები)</w:t>
            </w:r>
          </w:p>
        </w:tc>
      </w:tr>
      <w:tr w:rsidR="009D7832" w:rsidRPr="005B26DD" w:rsidTr="004B5CB6">
        <w:tc>
          <w:tcPr>
            <w:tcW w:w="113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B26DD" w:rsidRDefault="009D7832" w:rsidP="005B26D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5B26DD" w:rsidTr="004B5CB6">
        <w:tc>
          <w:tcPr>
            <w:tcW w:w="113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C12" w:rsidRPr="005B26DD" w:rsidRDefault="00657C12" w:rsidP="005B26DD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657C12" w:rsidRPr="005B26DD" w:rsidRDefault="00657C12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>ადამიანური და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>მატერიალური რესურსის შესახებ:</w:t>
            </w:r>
          </w:p>
          <w:p w:rsidR="008F79FB" w:rsidRPr="005B26DD" w:rsidRDefault="008F79FB" w:rsidP="005B26DD">
            <w:pPr>
              <w:spacing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პროგრამას ემსახურება სხვადასხვა მიმართულების  როგორც აკადემიური პერსონალი და მოწვეული აკადემიური დოქტორები.</w:t>
            </w:r>
          </w:p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  <w:p w:rsidR="008F79FB" w:rsidRPr="005B26DD" w:rsidRDefault="008F79FB" w:rsidP="005B26DD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lastRenderedPageBreak/>
              <w:t>მათ შორის:</w:t>
            </w:r>
          </w:p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1"/>
              <w:gridCol w:w="1733"/>
              <w:gridCol w:w="1872"/>
              <w:gridCol w:w="1733"/>
              <w:gridCol w:w="1668"/>
            </w:tblGrid>
            <w:tr w:rsidR="00657C12" w:rsidRPr="005B26DD" w:rsidTr="00657C12">
              <w:trPr>
                <w:jc w:val="center"/>
              </w:trPr>
              <w:tc>
                <w:tcPr>
                  <w:tcW w:w="2131" w:type="dxa"/>
                  <w:shd w:val="clear" w:color="auto" w:fill="auto"/>
                </w:tcPr>
                <w:p w:rsidR="00657C12" w:rsidRPr="005B26DD" w:rsidRDefault="00657C12" w:rsidP="0050348C">
                  <w:pPr>
                    <w:framePr w:hSpace="180" w:wrap="around" w:vAnchor="text" w:hAnchor="page" w:x="581" w:y="485"/>
                    <w:spacing w:line="240" w:lineRule="auto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B26D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პროგრამა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57C12" w:rsidRPr="005B26DD" w:rsidRDefault="00657C12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5B26D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პროფესორი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657C12" w:rsidRPr="005B26DD" w:rsidRDefault="00657C12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B26D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ასოცირებული პროფესორი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57C12" w:rsidRPr="005B26DD" w:rsidRDefault="00657C12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B26D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ასისტენტ პროფესორი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657C12" w:rsidRPr="005B26DD" w:rsidRDefault="00657C12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B26D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მოწვეული (ეკონ.  დოქტორი)</w:t>
                  </w:r>
                </w:p>
              </w:tc>
            </w:tr>
            <w:tr w:rsidR="00657C12" w:rsidRPr="005B26DD" w:rsidTr="00657C12">
              <w:trPr>
                <w:jc w:val="center"/>
              </w:trPr>
              <w:tc>
                <w:tcPr>
                  <w:tcW w:w="2131" w:type="dxa"/>
                  <w:shd w:val="clear" w:color="auto" w:fill="auto"/>
                  <w:vAlign w:val="center"/>
                </w:tcPr>
                <w:p w:rsidR="00657C12" w:rsidRPr="005B26DD" w:rsidRDefault="00657C12" w:rsidP="0050348C">
                  <w:pPr>
                    <w:framePr w:hSpace="180" w:wrap="around" w:vAnchor="text" w:hAnchor="page" w:x="581" w:y="485"/>
                    <w:spacing w:line="240" w:lineRule="auto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B26D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ეკონომიკა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57C12" w:rsidRPr="005B26DD" w:rsidRDefault="00657C12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5B26DD">
                    <w:rPr>
                      <w:rFonts w:ascii="Sylfaen" w:hAnsi="Sylfae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657C12" w:rsidRPr="005B26DD" w:rsidRDefault="00657C12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B26D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14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657C12" w:rsidRPr="005B26DD" w:rsidRDefault="00657C12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5B26DD">
                    <w:rPr>
                      <w:rFonts w:ascii="Sylfaen" w:hAnsi="Sylfae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657C12" w:rsidRPr="005B26DD" w:rsidRDefault="00657C12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5B26DD">
                    <w:rPr>
                      <w:rFonts w:ascii="Sylfaen" w:hAnsi="Sylfae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8F79FB" w:rsidRPr="005B26DD" w:rsidRDefault="008F79FB" w:rsidP="005B26DD">
            <w:pPr>
              <w:spacing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  <w:p w:rsidR="00EE78D3" w:rsidRPr="005B26DD" w:rsidRDefault="00EE78D3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657C12" w:rsidRPr="005B26DD" w:rsidRDefault="00657C12" w:rsidP="005B26DD">
            <w:pPr>
              <w:tabs>
                <w:tab w:val="left" w:pos="426"/>
                <w:tab w:val="left" w:pos="2268"/>
              </w:tabs>
              <w:spacing w:before="80" w:after="0" w:line="240" w:lineRule="auto"/>
              <w:jc w:val="both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ეკონომიკის პროგრამის განსახორციელებლად გამოიყენება  შემდეგი მატერიალური რესურსები: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აწსუ-ს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კორპუსები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კეთილმოწყობილი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აუდიტორიები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ბიბლიოთეკა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და სამკითხველო დარბაზები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;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დეპარტამენტში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სალიტერატურო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ფონდი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უნივერსიტეტის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კომპიუტერული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ცენტრ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ის აუდიტორიები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და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ტექნიკ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(მათ შორის. საპროექციო და სხვა სადემონსტრაციო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აპარატურა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)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სამედიცინო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პუნქტი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ხანძარსაწინააღმდეგო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საშუალებები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პანდუსები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(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ინკლუზივი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სტუდენტებისათვის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)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და ა.შ.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კომპიუტერული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კლასები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და სხვ.</w:t>
            </w:r>
          </w:p>
          <w:p w:rsidR="009D7832" w:rsidRPr="005B26DD" w:rsidRDefault="009D7832" w:rsidP="005B26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5B26DD" w:rsidTr="004B5CB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6"/>
            <w:tcBorders>
              <w:top w:val="single" w:sz="18" w:space="0" w:color="auto"/>
            </w:tcBorders>
          </w:tcPr>
          <w:p w:rsidR="009D7832" w:rsidRPr="005B26DD" w:rsidRDefault="009D7832" w:rsidP="005B26DD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2232BE" w:rsidRPr="005B26DD" w:rsidRDefault="00657C12" w:rsidP="005B26DD">
      <w:pPr>
        <w:tabs>
          <w:tab w:val="left" w:pos="2113"/>
        </w:tabs>
        <w:spacing w:line="240" w:lineRule="auto"/>
        <w:rPr>
          <w:rFonts w:ascii="Sylfaen" w:hAnsi="Sylfaen"/>
          <w:sz w:val="20"/>
          <w:szCs w:val="20"/>
          <w:lang w:val="ka-GE"/>
        </w:rPr>
      </w:pPr>
      <w:r w:rsidRPr="005B26DD">
        <w:rPr>
          <w:rFonts w:ascii="Sylfaen" w:hAnsi="Sylfaen"/>
          <w:b/>
          <w:i/>
          <w:sz w:val="20"/>
          <w:szCs w:val="20"/>
          <w:lang w:val="ka-GE"/>
        </w:rPr>
        <w:tab/>
      </w:r>
    </w:p>
    <w:p w:rsidR="00657C12" w:rsidRPr="005B26DD" w:rsidRDefault="00657C12" w:rsidP="005B26DD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</w:pPr>
      <w:r w:rsidRPr="005B26DD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>კომპეტენციათა მატრიცა</w:t>
      </w:r>
    </w:p>
    <w:tbl>
      <w:tblPr>
        <w:tblW w:w="0" w:type="auto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5469"/>
        <w:gridCol w:w="821"/>
        <w:gridCol w:w="995"/>
        <w:gridCol w:w="821"/>
        <w:gridCol w:w="708"/>
        <w:gridCol w:w="655"/>
        <w:gridCol w:w="707"/>
      </w:tblGrid>
      <w:tr w:rsidR="00657C12" w:rsidRPr="005B26DD" w:rsidTr="00657C12">
        <w:trPr>
          <w:trHeight w:val="456"/>
        </w:trPr>
        <w:tc>
          <w:tcPr>
            <w:tcW w:w="729" w:type="dxa"/>
            <w:vMerge w:val="restart"/>
            <w:textDirection w:val="btLr"/>
            <w:vAlign w:val="center"/>
          </w:tcPr>
          <w:p w:rsidR="00657C12" w:rsidRPr="005B26DD" w:rsidRDefault="00657C12" w:rsidP="005B26DD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469" w:type="dxa"/>
            <w:vMerge w:val="restart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707" w:type="dxa"/>
            <w:gridSpan w:val="6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კომპეტენციები</w:t>
            </w:r>
          </w:p>
        </w:tc>
      </w:tr>
      <w:tr w:rsidR="00657C12" w:rsidRPr="005B26DD" w:rsidTr="00657C12">
        <w:trPr>
          <w:cantSplit/>
          <w:trHeight w:val="1642"/>
        </w:trPr>
        <w:tc>
          <w:tcPr>
            <w:tcW w:w="729" w:type="dxa"/>
            <w:vMerge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469" w:type="dxa"/>
            <w:vMerge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821" w:type="dxa"/>
            <w:textDirection w:val="btLr"/>
            <w:vAlign w:val="center"/>
          </w:tcPr>
          <w:p w:rsidR="00657C12" w:rsidRPr="005B26DD" w:rsidRDefault="00657C12" w:rsidP="005B26DD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ცოდნა და გაცნობიერება</w:t>
            </w:r>
          </w:p>
        </w:tc>
        <w:tc>
          <w:tcPr>
            <w:tcW w:w="995" w:type="dxa"/>
            <w:textDirection w:val="btLr"/>
            <w:vAlign w:val="center"/>
          </w:tcPr>
          <w:p w:rsidR="00657C12" w:rsidRPr="005B26DD" w:rsidRDefault="00657C12" w:rsidP="005B26DD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821" w:type="dxa"/>
            <w:textDirection w:val="btLr"/>
            <w:vAlign w:val="center"/>
          </w:tcPr>
          <w:p w:rsidR="00657C12" w:rsidRPr="005B26DD" w:rsidRDefault="00657C12" w:rsidP="005B26DD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დასკვნის გაკეთების უნარი</w:t>
            </w:r>
          </w:p>
        </w:tc>
        <w:tc>
          <w:tcPr>
            <w:tcW w:w="708" w:type="dxa"/>
            <w:textDirection w:val="btLr"/>
            <w:vAlign w:val="center"/>
          </w:tcPr>
          <w:p w:rsidR="00657C12" w:rsidRPr="005B26DD" w:rsidRDefault="00657C12" w:rsidP="005B26DD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655" w:type="dxa"/>
            <w:textDirection w:val="btLr"/>
            <w:vAlign w:val="center"/>
          </w:tcPr>
          <w:p w:rsidR="00657C12" w:rsidRPr="005B26DD" w:rsidRDefault="00657C12" w:rsidP="005B26DD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707" w:type="dxa"/>
            <w:textDirection w:val="btLr"/>
            <w:vAlign w:val="center"/>
          </w:tcPr>
          <w:p w:rsidR="00657C12" w:rsidRPr="005B26DD" w:rsidRDefault="00657C12" w:rsidP="005B26DD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ღირებულებები</w:t>
            </w:r>
          </w:p>
        </w:tc>
      </w:tr>
      <w:tr w:rsidR="00657C12" w:rsidRPr="005B26DD" w:rsidTr="00657C12">
        <w:trPr>
          <w:trHeight w:val="435"/>
        </w:trPr>
        <w:tc>
          <w:tcPr>
            <w:tcW w:w="10905" w:type="dxa"/>
            <w:gridSpan w:val="8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I.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დამხმარე სავალდებულო კურსები</w:t>
            </w:r>
          </w:p>
        </w:tc>
      </w:tr>
      <w:tr w:rsidR="00657C12" w:rsidRPr="005B26DD" w:rsidTr="00657C12">
        <w:trPr>
          <w:trHeight w:val="39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1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ind w:left="-4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275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2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უცხო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ენა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3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მათემატიკა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ეკონომისტებისათვის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1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4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სოციალურ-ეკონომიკური გეოგრაფია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5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ინფორმაციული ტექნოლოგიები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6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უცხო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ენა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7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მათემატიკა ეკონომისტებისათვის 2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8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უცხო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ენა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9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ალბათობის თეორია და მათემატიკური სტატისტიკა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10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სახელმწიფოსა და სამართლის საფუძვლები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10905" w:type="dxa"/>
            <w:gridSpan w:val="8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ka-GE"/>
              </w:rPr>
              <w:t>II.</w:t>
            </w:r>
            <w:r w:rsidRPr="005B26DD">
              <w:rPr>
                <w:rFonts w:ascii="Sylfaen" w:eastAsia="Times New Roman" w:hAnsi="Sylfaen" w:cs="Times New Roman"/>
                <w:b/>
                <w:i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ka-GE"/>
              </w:rPr>
              <w:t>არჩევითი კურსები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II.1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მეორე უცხო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ენა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46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2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ფილოსოფიის საფუძვლები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3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რელიგიის ისტორია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მეორე უცხო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ენა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საქართველოს ისტორია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ქართული და მსოფლიო კულტურის ისტორია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7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ეკოლოგია და გარემოს დაცვა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ind w:firstLine="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ind w:firstLine="33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ind w:hanging="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8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უძრავი ქონების ეკონომიკის საფუძვლები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38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9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მეორე უცხო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ენა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3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ind w:firstLine="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ind w:firstLine="33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ind w:hanging="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38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საკორპორაციო სამართალი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38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11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პოლიტოლოგიის საფუძვლები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ind w:firstLine="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ind w:firstLine="33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ind w:hanging="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38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12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დემოკრატია და მოქალაქეობა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38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13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ურბანული მეურნეობის ეკონომიკის საფუძვლები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10905" w:type="dxa"/>
            <w:gridSpan w:val="8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</w:rPr>
              <w:t xml:space="preserve">III. 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სავალდებულო კურსები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III.1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ეკონომიკის პრინციპები 1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2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ეკონომიკის პრინციპები 2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3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ეკონომიკური აზრის ისტორია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120" w:line="240" w:lineRule="auto"/>
              <w:ind w:left="36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120" w:line="240" w:lineRule="auto"/>
              <w:ind w:left="36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120" w:line="240" w:lineRule="auto"/>
              <w:ind w:left="36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120" w:line="240" w:lineRule="auto"/>
              <w:ind w:left="36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120" w:line="240" w:lineRule="auto"/>
              <w:ind w:left="36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120" w:line="240" w:lineRule="auto"/>
              <w:ind w:left="36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მიკროეკონომიკა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სტატისტიკ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ის თეორია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მაკროეკონომიკა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7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საერთაშორისო ეკონომიკა 1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120" w:line="240" w:lineRule="auto"/>
              <w:ind w:left="7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120" w:line="240" w:lineRule="auto"/>
              <w:ind w:left="7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120" w:line="240" w:lineRule="auto"/>
              <w:ind w:left="7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120" w:line="240" w:lineRule="auto"/>
              <w:ind w:left="79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120" w:line="240" w:lineRule="auto"/>
              <w:ind w:left="7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120" w:line="240" w:lineRule="auto"/>
              <w:ind w:left="7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III.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8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საჯარო ფინანსები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III.9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ეკონომიკ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ური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სტატისტიკა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III.10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საერთაშორისო ეკონომიკა 2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III.11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iCs/>
                <w:sz w:val="20"/>
                <w:szCs w:val="20"/>
              </w:rPr>
              <w:t>საერთაშორისო სტატისტიკა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III.12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საქართველოს ეკონომიკა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III.13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ეკონომიკური ანალიზი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III.14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ეთიკა და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ეკონომიკური ფსიქოლოგია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III.15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ეროვნულ ანგარიშთა სისტემა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ka-GE"/>
              </w:rPr>
            </w:pPr>
            <w:r w:rsidRPr="005B26DD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480"/>
        </w:trPr>
        <w:tc>
          <w:tcPr>
            <w:tcW w:w="10905" w:type="dxa"/>
            <w:gridSpan w:val="8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</w:rPr>
              <w:t>IV.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 არჩევითი მოდულები</w:t>
            </w:r>
          </w:p>
        </w:tc>
      </w:tr>
      <w:tr w:rsidR="00657C12" w:rsidRPr="005B26DD" w:rsidTr="00657C12">
        <w:trPr>
          <w:trHeight w:val="416"/>
        </w:trPr>
        <w:tc>
          <w:tcPr>
            <w:tcW w:w="10905" w:type="dxa"/>
            <w:gridSpan w:val="8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IV.1 საერთაშორისო ეკონომიკური ურთიერთობები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IV.1.1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i/>
                <w:iCs/>
                <w:sz w:val="20"/>
                <w:szCs w:val="20"/>
                <w:lang w:val="ka-GE"/>
              </w:rPr>
              <w:t>საზღვარგარეთის ქვეყნების ეკონომიკა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IV.1.2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i/>
                <w:iCs/>
                <w:sz w:val="20"/>
                <w:szCs w:val="20"/>
                <w:lang w:val="ka-GE"/>
              </w:rPr>
              <w:t>საზღვარგარეთის ქვეყნების საგადასახადო სისტემები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IV.1.3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i/>
                <w:iCs/>
                <w:sz w:val="20"/>
                <w:szCs w:val="20"/>
              </w:rPr>
              <w:t>საგარეო ვაჭრობა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IV.1.4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i/>
                <w:iCs/>
                <w:sz w:val="20"/>
                <w:szCs w:val="20"/>
              </w:rPr>
              <w:t>საერთაშორისო მარკეტინგი</w:t>
            </w:r>
            <w:r w:rsidRPr="005B26DD">
              <w:rPr>
                <w:rFonts w:ascii="Sylfaen" w:eastAsia="Times New Roman" w:hAnsi="Sylfaen" w:cs="Arial"/>
                <w:i/>
                <w:iCs/>
                <w:sz w:val="20"/>
                <w:szCs w:val="20"/>
                <w:lang w:val="ka-GE"/>
              </w:rPr>
              <w:t>ს პრინციპები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lastRenderedPageBreak/>
              <w:t>IV.1.5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5B26DD">
              <w:rPr>
                <w:rFonts w:ascii="Sylfaen" w:eastAsia="Times New Roman" w:hAnsi="Sylfaen" w:cs="Arial"/>
                <w:i/>
                <w:iCs/>
                <w:sz w:val="20"/>
                <w:szCs w:val="20"/>
              </w:rPr>
              <w:t>საერთაშორისო გადაზიდვები და ლოგისტიკა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IV.1.6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5B26DD">
              <w:rPr>
                <w:rFonts w:ascii="Sylfaen" w:eastAsia="Times New Roman" w:hAnsi="Sylfaen" w:cs="Arial"/>
                <w:i/>
                <w:iCs/>
                <w:sz w:val="20"/>
                <w:szCs w:val="20"/>
              </w:rPr>
              <w:t>საერთაშორისო საგადახდო სისტემები და ინსტრუმენტები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D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D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D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a-GE"/>
              </w:rPr>
            </w:pP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IV.1.7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5B26DD">
              <w:rPr>
                <w:rFonts w:ascii="Sylfaen" w:eastAsia="Times New Roman" w:hAnsi="Sylfaen" w:cs="Arial"/>
                <w:i/>
                <w:iCs/>
                <w:sz w:val="20"/>
                <w:szCs w:val="20"/>
              </w:rPr>
              <w:t>პროფესიული პრაქტიკა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-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10905" w:type="dxa"/>
            <w:gridSpan w:val="8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IV.2 ეკონომიკურ-სტატისტიკური ანალიზი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IV.2.1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i/>
                <w:iCs/>
                <w:sz w:val="20"/>
                <w:szCs w:val="20"/>
              </w:rPr>
              <w:t>სოციოლოგიის საფუძვლები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IV.2.2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i/>
                <w:iCs/>
                <w:sz w:val="20"/>
                <w:szCs w:val="20"/>
                <w:lang w:val="ka-GE"/>
              </w:rPr>
              <w:t>კომერციული საქმიანობის ეკონომიკურ-სტატისტიკური ანალიზი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IV.2.3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i/>
                <w:iCs/>
                <w:sz w:val="20"/>
                <w:szCs w:val="20"/>
              </w:rPr>
              <w:t>დემოგრაფიიის საფუძვლები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IV.2.4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Arial"/>
                <w:iCs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iCs/>
                <w:sz w:val="20"/>
                <w:szCs w:val="20"/>
              </w:rPr>
              <w:t>საბაჟო</w:t>
            </w:r>
            <w:r w:rsidRPr="005B26DD">
              <w:rPr>
                <w:rFonts w:ascii="Sylfaen" w:eastAsia="Times New Roman" w:hAnsi="Sylfaen" w:cs="Arial"/>
                <w:iCs/>
                <w:sz w:val="20"/>
                <w:szCs w:val="20"/>
                <w:lang w:val="ka-GE"/>
              </w:rPr>
              <w:t xml:space="preserve"> საქმიანობის ეკონომიკურ-</w:t>
            </w:r>
          </w:p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iCs/>
                <w:sz w:val="20"/>
                <w:szCs w:val="20"/>
              </w:rPr>
              <w:t>სტატისტიკ</w:t>
            </w:r>
            <w:r w:rsidRPr="005B26DD">
              <w:rPr>
                <w:rFonts w:ascii="Sylfaen" w:eastAsia="Times New Roman" w:hAnsi="Sylfaen" w:cs="Arial"/>
                <w:iCs/>
                <w:sz w:val="20"/>
                <w:szCs w:val="20"/>
                <w:lang w:val="ka-GE"/>
              </w:rPr>
              <w:t>ური ანალიზი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IV.2.5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i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i/>
                <w:iCs/>
                <w:sz w:val="20"/>
                <w:szCs w:val="20"/>
              </w:rPr>
              <w:t>ფისკალური და მონეტარული სტატისტიკა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IV.2.6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i/>
                <w:iCs/>
                <w:sz w:val="20"/>
                <w:szCs w:val="20"/>
                <w:lang w:val="ka-GE"/>
              </w:rPr>
              <w:t>სოციალური სტატისტიკა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657C12" w:rsidRPr="005B26DD" w:rsidTr="00657C12">
        <w:trPr>
          <w:trHeight w:val="427"/>
        </w:trPr>
        <w:tc>
          <w:tcPr>
            <w:tcW w:w="72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IV.2.7</w:t>
            </w:r>
          </w:p>
        </w:tc>
        <w:tc>
          <w:tcPr>
            <w:tcW w:w="5469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Arial"/>
                <w:i/>
                <w:iCs/>
                <w:sz w:val="20"/>
                <w:szCs w:val="20"/>
              </w:rPr>
              <w:t>პროფესიული პრაქტიკა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9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21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655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7" w:type="dxa"/>
            <w:vAlign w:val="center"/>
          </w:tcPr>
          <w:p w:rsidR="00657C12" w:rsidRPr="005B26DD" w:rsidRDefault="00657C12" w:rsidP="005B26D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X</w:t>
            </w:r>
          </w:p>
        </w:tc>
      </w:tr>
    </w:tbl>
    <w:p w:rsidR="00657C12" w:rsidRPr="005B26DD" w:rsidRDefault="00657C12" w:rsidP="005B26DD">
      <w:pPr>
        <w:spacing w:line="240" w:lineRule="auto"/>
        <w:rPr>
          <w:rFonts w:ascii="Sylfaen" w:eastAsia="Times New Roman" w:hAnsi="Sylfaen" w:cs="Times New Roman"/>
          <w:sz w:val="20"/>
          <w:szCs w:val="20"/>
          <w:lang w:val="ka-GE" w:eastAsia="ru-RU"/>
        </w:rPr>
        <w:sectPr w:rsidR="00657C12" w:rsidRPr="005B26DD" w:rsidSect="00657C12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851" w:right="424" w:bottom="1143" w:left="993" w:header="720" w:footer="720" w:gutter="0"/>
          <w:cols w:space="708"/>
          <w:titlePg/>
          <w:docGrid w:linePitch="254"/>
        </w:sectPr>
      </w:pPr>
    </w:p>
    <w:p w:rsidR="00657C12" w:rsidRPr="005B26DD" w:rsidRDefault="00657C12" w:rsidP="005B26DD">
      <w:pPr>
        <w:spacing w:line="240" w:lineRule="auto"/>
        <w:rPr>
          <w:rFonts w:ascii="Sylfaen" w:hAnsi="Sylfaen"/>
          <w:b/>
          <w:sz w:val="20"/>
          <w:szCs w:val="20"/>
          <w:lang w:val="ka-GE"/>
        </w:rPr>
        <w:sectPr w:rsidR="00657C12" w:rsidRPr="005B26DD" w:rsidSect="00D62262">
          <w:footerReference w:type="even" r:id="rId12"/>
          <w:footerReference w:type="default" r:id="rId13"/>
          <w:pgSz w:w="15840" w:h="12240" w:orient="landscape"/>
          <w:pgMar w:top="426" w:right="993" w:bottom="1701" w:left="0" w:header="720" w:footer="720" w:gutter="0"/>
          <w:cols w:space="720"/>
          <w:docGrid w:linePitch="299"/>
        </w:sectPr>
      </w:pPr>
    </w:p>
    <w:p w:rsidR="00F23891" w:rsidRPr="005B26DD" w:rsidRDefault="00F23891" w:rsidP="005B26DD">
      <w:pPr>
        <w:autoSpaceDE w:val="0"/>
        <w:autoSpaceDN w:val="0"/>
        <w:adjustRightInd w:val="0"/>
        <w:spacing w:line="240" w:lineRule="auto"/>
        <w:jc w:val="right"/>
        <w:rPr>
          <w:rFonts w:ascii="Sylfaen" w:hAnsi="Sylfaen" w:cs="Sylfaen"/>
          <w:b/>
          <w:sz w:val="20"/>
          <w:szCs w:val="20"/>
        </w:rPr>
      </w:pPr>
      <w:r w:rsidRPr="005B26DD">
        <w:rPr>
          <w:rFonts w:ascii="Sylfaen" w:hAnsi="Sylfaen" w:cs="Sylfaen"/>
          <w:b/>
          <w:bCs/>
          <w:sz w:val="20"/>
          <w:szCs w:val="20"/>
          <w:lang w:val="ka-GE"/>
        </w:rPr>
        <w:t>დანართი 1.</w:t>
      </w:r>
    </w:p>
    <w:p w:rsidR="00E149BD" w:rsidRPr="005B26DD" w:rsidRDefault="00F23891" w:rsidP="005B26DD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5B26DD">
        <w:rPr>
          <w:rFonts w:ascii="Sylfaen" w:hAnsi="Sylfaen" w:cs="Sylfaen"/>
          <w:b/>
          <w:sz w:val="20"/>
          <w:szCs w:val="20"/>
          <w:lang w:val="ka-GE"/>
        </w:rPr>
        <w:t>სასწავლო გეგმა</w:t>
      </w:r>
      <w:r w:rsidR="008875BA" w:rsidRPr="005B26DD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8875BA" w:rsidRPr="005B26DD">
        <w:rPr>
          <w:rFonts w:ascii="Sylfaen" w:hAnsi="Sylfaen" w:cs="Sylfaen"/>
          <w:b/>
          <w:sz w:val="20"/>
          <w:szCs w:val="20"/>
        </w:rPr>
        <w:t>201</w:t>
      </w:r>
      <w:r w:rsidR="008875BA" w:rsidRPr="005B26DD">
        <w:rPr>
          <w:rFonts w:ascii="Sylfaen" w:hAnsi="Sylfaen" w:cs="Sylfaen"/>
          <w:b/>
          <w:sz w:val="20"/>
          <w:szCs w:val="20"/>
          <w:lang w:val="ka-GE"/>
        </w:rPr>
        <w:t>6</w:t>
      </w:r>
      <w:r w:rsidRPr="005B26DD">
        <w:rPr>
          <w:rFonts w:ascii="Sylfaen" w:hAnsi="Sylfaen" w:cs="Sylfaen"/>
          <w:b/>
          <w:sz w:val="20"/>
          <w:szCs w:val="20"/>
        </w:rPr>
        <w:t>-2019</w:t>
      </w:r>
    </w:p>
    <w:p w:rsidR="00F23891" w:rsidRPr="005B26DD" w:rsidRDefault="00F23891" w:rsidP="005B26DD">
      <w:pPr>
        <w:spacing w:after="6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5B26DD">
        <w:rPr>
          <w:rFonts w:ascii="Sylfaen" w:hAnsi="Sylfaen" w:cs="Sylfaen"/>
          <w:b/>
          <w:sz w:val="20"/>
          <w:szCs w:val="20"/>
          <w:lang w:val="ka-GE"/>
        </w:rPr>
        <w:t>პროგრამის დასახელება: ეკონომიკა</w:t>
      </w:r>
    </w:p>
    <w:p w:rsidR="00F23891" w:rsidRPr="005B26DD" w:rsidRDefault="00F23891" w:rsidP="005B26DD">
      <w:pPr>
        <w:spacing w:after="6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5B26DD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5B26DD">
        <w:rPr>
          <w:rFonts w:ascii="Sylfaen" w:hAnsi="Sylfaen" w:cs="Sylfaen"/>
          <w:b/>
          <w:sz w:val="20"/>
          <w:szCs w:val="20"/>
          <w:lang w:val="af-ZA"/>
        </w:rPr>
        <w:t xml:space="preserve">: </w:t>
      </w:r>
      <w:r w:rsidRPr="005B26DD">
        <w:rPr>
          <w:rFonts w:ascii="Sylfaen" w:hAnsi="Sylfaen" w:cs="Sylfaen"/>
          <w:b/>
          <w:sz w:val="20"/>
          <w:szCs w:val="20"/>
          <w:lang w:val="ka-GE"/>
        </w:rPr>
        <w:t>ეკონომიკის ბაკალავრ</w:t>
      </w:r>
      <w:r w:rsidRPr="005B26DD">
        <w:rPr>
          <w:rFonts w:ascii="Sylfaen" w:hAnsi="Sylfaen" w:cs="Sylfaen"/>
          <w:b/>
          <w:sz w:val="20"/>
          <w:szCs w:val="20"/>
          <w:lang w:val="af-ZA"/>
        </w:rPr>
        <w:t>ი</w:t>
      </w:r>
    </w:p>
    <w:tbl>
      <w:tblPr>
        <w:tblW w:w="13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3612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425"/>
        <w:gridCol w:w="714"/>
      </w:tblGrid>
      <w:tr w:rsidR="00F23891" w:rsidRPr="005B26DD" w:rsidTr="00F23891">
        <w:trPr>
          <w:trHeight w:val="274"/>
          <w:jc w:val="center"/>
        </w:trPr>
        <w:tc>
          <w:tcPr>
            <w:tcW w:w="7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36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F23891" w:rsidRPr="005B26DD" w:rsidRDefault="00F23891" w:rsidP="005B26DD">
            <w:pPr>
              <w:spacing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</w:t>
            </w:r>
            <w:r w:rsidRPr="005B26D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74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7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F23891" w:rsidRPr="005B26DD" w:rsidTr="00F23891">
        <w:trPr>
          <w:trHeight w:val="135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6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7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23891" w:rsidRPr="005B26DD" w:rsidTr="00F23891">
        <w:trPr>
          <w:cantSplit/>
          <w:trHeight w:val="1560"/>
          <w:jc w:val="center"/>
        </w:trPr>
        <w:tc>
          <w:tcPr>
            <w:tcW w:w="7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6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F23891" w:rsidRPr="005B26DD" w:rsidRDefault="00F23891" w:rsidP="005B26DD">
            <w:pPr>
              <w:spacing w:line="240" w:lineRule="auto"/>
              <w:ind w:left="113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F23891" w:rsidRPr="005B26DD" w:rsidRDefault="00F23891" w:rsidP="005B26DD">
            <w:pPr>
              <w:spacing w:line="240" w:lineRule="auto"/>
              <w:ind w:left="113"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23891" w:rsidRPr="005B26DD" w:rsidTr="00E149BD">
        <w:trPr>
          <w:trHeight w:val="697"/>
          <w:jc w:val="center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3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18</w:t>
            </w:r>
          </w:p>
        </w:tc>
      </w:tr>
      <w:tr w:rsidR="00F23891" w:rsidRPr="005B26DD" w:rsidTr="00F23891">
        <w:trPr>
          <w:trHeight w:val="217"/>
          <w:jc w:val="center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3188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I. დამხმარე სავალდებულო კურსები</w:t>
            </w:r>
          </w:p>
        </w:tc>
      </w:tr>
      <w:tr w:rsidR="0070262B" w:rsidRPr="005B26DD" w:rsidTr="00C014A6">
        <w:trPr>
          <w:trHeight w:val="303"/>
          <w:jc w:val="center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I.1</w:t>
            </w:r>
          </w:p>
        </w:tc>
        <w:tc>
          <w:tcPr>
            <w:tcW w:w="3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წერა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0/0/3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0262B" w:rsidRPr="005B26DD" w:rsidTr="00C014A6">
        <w:trPr>
          <w:trHeight w:val="222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I.2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5B26D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75</w:t>
            </w:r>
          </w:p>
        </w:tc>
        <w:tc>
          <w:tcPr>
            <w:tcW w:w="788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0/0/5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0262B" w:rsidRPr="005B26DD" w:rsidTr="00C014A6">
        <w:trPr>
          <w:trHeight w:val="70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I.3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ეკონომისტებისათვის</w:t>
            </w:r>
            <w:r w:rsidRPr="005B26D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0262B" w:rsidRPr="005B26DD" w:rsidTr="00C014A6">
        <w:trPr>
          <w:trHeight w:val="14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I.4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r w:rsidRPr="005B26DD">
              <w:rPr>
                <w:sz w:val="20"/>
                <w:szCs w:val="20"/>
              </w:rPr>
              <w:t>-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გეოგრაფია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0262B" w:rsidRPr="005B26DD" w:rsidTr="00C014A6">
        <w:trPr>
          <w:trHeight w:val="2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I.5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სახელმწიფოსა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0262B" w:rsidRPr="005B26DD" w:rsidTr="00C014A6">
        <w:trPr>
          <w:trHeight w:val="303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lastRenderedPageBreak/>
              <w:t>I.6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ინფორმაციული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ტექნოლოგიები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0/3/0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0262B" w:rsidRPr="005B26DD" w:rsidTr="00C014A6">
        <w:trPr>
          <w:trHeight w:val="368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I.7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5B26D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75</w:t>
            </w:r>
          </w:p>
        </w:tc>
        <w:tc>
          <w:tcPr>
            <w:tcW w:w="788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0/0/5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I.2</w:t>
            </w:r>
          </w:p>
        </w:tc>
      </w:tr>
      <w:tr w:rsidR="0070262B" w:rsidRPr="005B26DD" w:rsidTr="00C014A6">
        <w:trPr>
          <w:trHeight w:val="475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I.8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ეკონომისტებისათვის</w:t>
            </w:r>
            <w:r w:rsidRPr="005B26D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I.3</w:t>
            </w:r>
          </w:p>
        </w:tc>
      </w:tr>
      <w:tr w:rsidR="0070262B" w:rsidRPr="005B26DD" w:rsidTr="00C014A6">
        <w:trPr>
          <w:trHeight w:val="2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I.9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5B26D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75</w:t>
            </w:r>
          </w:p>
        </w:tc>
        <w:tc>
          <w:tcPr>
            <w:tcW w:w="788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0/0/5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I.6</w:t>
            </w:r>
          </w:p>
        </w:tc>
      </w:tr>
      <w:tr w:rsidR="0070262B" w:rsidRPr="005B26DD" w:rsidTr="00C014A6">
        <w:trPr>
          <w:trHeight w:val="2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1.10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ალბათობის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თეორია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მათემატიკური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სტატისტიკა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I.</w:t>
            </w:r>
            <w:r w:rsidR="00CA0FAD" w:rsidRPr="005B26DD">
              <w:rPr>
                <w:sz w:val="20"/>
                <w:szCs w:val="20"/>
              </w:rPr>
              <w:t>8</w:t>
            </w:r>
          </w:p>
        </w:tc>
      </w:tr>
      <w:tr w:rsidR="00F23891" w:rsidRPr="005B26DD" w:rsidTr="00F23891">
        <w:trPr>
          <w:trHeight w:val="154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374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23891" w:rsidRPr="005B26DD" w:rsidTr="00F23891">
        <w:trPr>
          <w:trHeight w:val="359"/>
          <w:jc w:val="center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318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II. არჩევითი კურსები *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>*</w:t>
            </w: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II.1</w:t>
            </w:r>
          </w:p>
        </w:tc>
        <w:tc>
          <w:tcPr>
            <w:tcW w:w="3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მეორე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5B26D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75</w:t>
            </w:r>
          </w:p>
        </w:tc>
        <w:tc>
          <w:tcPr>
            <w:tcW w:w="788" w:type="dxa"/>
            <w:tcBorders>
              <w:top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46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0/0/5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top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II.2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ფილოსოფიის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II.3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რელიგიის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II.4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მეორე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5B26D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0/0/5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II.1</w:t>
            </w: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II.5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II.6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მსოფლიო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კულტურის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II.7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ეკოლოგია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გარემოს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დაცვა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II.8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უძრავი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ქონების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II.9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მეორე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5B26D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0/0/5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II.4</w:t>
            </w: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II.10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საკორპორაციო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lastRenderedPageBreak/>
              <w:t>II.11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პოლიტოლოგიის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II.12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დემოკრატია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მოქალაქეობა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II.13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ურბანული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მეურნეობის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1/0/2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14A6" w:rsidRPr="005B26DD" w:rsidRDefault="00C014A6" w:rsidP="005B26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0262B" w:rsidRPr="005B26DD" w:rsidTr="00C014A6">
        <w:trPr>
          <w:trHeight w:val="91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262B" w:rsidRPr="005B26DD" w:rsidRDefault="0070262B" w:rsidP="005B26DD">
            <w:pPr>
              <w:spacing w:line="240" w:lineRule="auto"/>
              <w:ind w:right="-107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375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262B" w:rsidRPr="005B26DD" w:rsidRDefault="0070262B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262B" w:rsidRPr="005B26DD" w:rsidRDefault="0070262B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262B" w:rsidRPr="005B26DD" w:rsidRDefault="0070262B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262B" w:rsidRPr="005B26DD" w:rsidRDefault="0070262B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0262B" w:rsidRPr="005B26DD" w:rsidRDefault="0070262B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262B" w:rsidRPr="005B26DD" w:rsidRDefault="0070262B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262B" w:rsidRPr="005B26DD" w:rsidRDefault="0070262B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262B" w:rsidRPr="005B26DD" w:rsidRDefault="0070262B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262B" w:rsidRPr="005B26DD" w:rsidRDefault="0070262B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262B" w:rsidRPr="005B26DD" w:rsidRDefault="0070262B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262B" w:rsidRPr="005B26DD" w:rsidRDefault="0070262B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262B" w:rsidRPr="005B26DD" w:rsidRDefault="0070262B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62B" w:rsidRPr="005B26DD" w:rsidRDefault="0070262B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23891" w:rsidRPr="005B26DD" w:rsidTr="00F23891">
        <w:trPr>
          <w:trHeight w:val="91"/>
          <w:jc w:val="center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1318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III. სავალდებულო კურსები</w:t>
            </w:r>
          </w:p>
        </w:tc>
      </w:tr>
      <w:tr w:rsidR="00C014A6" w:rsidRPr="005B26DD" w:rsidTr="00C014A6">
        <w:trPr>
          <w:trHeight w:val="548"/>
          <w:jc w:val="center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III.1</w:t>
            </w:r>
          </w:p>
        </w:tc>
        <w:tc>
          <w:tcPr>
            <w:tcW w:w="3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r w:rsidRPr="005B26D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0C155E">
        <w:trPr>
          <w:trHeight w:val="437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III.2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r w:rsidRPr="005B26D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III.1</w:t>
            </w: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III.3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აზრის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III.4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მიკროეკონომიკა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III.5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სტატისტიკის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თეორია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III.6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მაკროეკონომიკა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III.7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 w:rsidRPr="005B26D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F23891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III.8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საჯარო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ფინანსები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514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III.9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სტატისტიკა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III.5</w:t>
            </w: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III.10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 w:rsidRPr="005B26D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III.7</w:t>
            </w:r>
          </w:p>
        </w:tc>
      </w:tr>
      <w:tr w:rsidR="00C014A6" w:rsidRPr="005B26DD" w:rsidTr="000C155E">
        <w:trPr>
          <w:trHeight w:val="569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III.11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სტატისტიკა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514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III.5</w:t>
            </w:r>
          </w:p>
        </w:tc>
      </w:tr>
      <w:tr w:rsidR="00C014A6" w:rsidRPr="005B26DD" w:rsidTr="00C014A6">
        <w:trPr>
          <w:trHeight w:val="33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III.12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III.13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ანალიზი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F23891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lastRenderedPageBreak/>
              <w:t>III.14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ეთიკა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ფსიქოლოგია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14A6" w:rsidRPr="005B26DD" w:rsidTr="00C014A6">
        <w:trPr>
          <w:trHeight w:val="434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III.15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ეროვნულ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ანგარიშთა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სისტემა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23891" w:rsidRPr="005B26DD" w:rsidTr="00F23891">
        <w:trPr>
          <w:trHeight w:val="91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C014A6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23891" w:rsidRPr="005B26DD" w:rsidTr="00F23891">
        <w:trPr>
          <w:trHeight w:val="91"/>
          <w:jc w:val="center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18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IV. არჩევითი მოდულები **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>*</w:t>
            </w:r>
          </w:p>
        </w:tc>
      </w:tr>
      <w:tr w:rsidR="00C014A6" w:rsidRPr="005B26DD" w:rsidTr="00C014A6">
        <w:trPr>
          <w:trHeight w:val="91"/>
          <w:jc w:val="center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b/>
                <w:sz w:val="20"/>
                <w:szCs w:val="20"/>
              </w:rPr>
            </w:pPr>
            <w:r w:rsidRPr="005B26DD">
              <w:rPr>
                <w:b/>
                <w:sz w:val="20"/>
                <w:szCs w:val="20"/>
              </w:rPr>
              <w:t>IV.1</w:t>
            </w:r>
          </w:p>
        </w:tc>
        <w:tc>
          <w:tcPr>
            <w:tcW w:w="13188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14A6" w:rsidRPr="005B26DD" w:rsidRDefault="00C014A6" w:rsidP="005B26DD">
            <w:pPr>
              <w:spacing w:line="240" w:lineRule="auto"/>
              <w:rPr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საერთაშორისო</w:t>
            </w:r>
            <w:r w:rsidRPr="005B26DD">
              <w:rPr>
                <w:b/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ეკონომიკური</w:t>
            </w:r>
            <w:r w:rsidRPr="005B26DD">
              <w:rPr>
                <w:b/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ურთიერთობები</w:t>
            </w:r>
          </w:p>
        </w:tc>
      </w:tr>
      <w:tr w:rsidR="003E3012" w:rsidRPr="005B26DD" w:rsidTr="00F5515C">
        <w:trPr>
          <w:trHeight w:val="91"/>
          <w:jc w:val="center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IV.1.1</w:t>
            </w:r>
          </w:p>
        </w:tc>
        <w:tc>
          <w:tcPr>
            <w:tcW w:w="3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საზღვარგარეთის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ქვეყნების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E3012" w:rsidRPr="005B26DD" w:rsidTr="00F5515C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IV.1.2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საზღვარგარეთის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ქვეყნების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საგადასახადო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სისტემები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514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E3012" w:rsidRPr="005B26DD" w:rsidTr="00F5515C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IV.1.3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საგარეო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ვაჭრობა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514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</w:rPr>
              <w:t>III.10</w:t>
            </w:r>
          </w:p>
        </w:tc>
      </w:tr>
      <w:tr w:rsidR="003E3012" w:rsidRPr="005B26DD" w:rsidTr="00F5515C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IV.1.4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მარკეტინგის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E3012" w:rsidRPr="005B26DD" w:rsidTr="00F5515C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IV.1.5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გადაზიდვები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ლოგისტიკა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E3012" w:rsidRPr="005B26DD" w:rsidTr="00F5515C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IV.1.6</w:t>
            </w:r>
          </w:p>
        </w:tc>
        <w:tc>
          <w:tcPr>
            <w:tcW w:w="36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საგადახდო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სისტემები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ინსტრუმენტები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1/0/2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E3012" w:rsidRPr="005B26DD" w:rsidTr="00F5515C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IV.1.7</w:t>
            </w:r>
          </w:p>
        </w:tc>
        <w:tc>
          <w:tcPr>
            <w:tcW w:w="36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პროფესიული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პრაქტიკა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250</w:t>
            </w:r>
          </w:p>
        </w:tc>
        <w:tc>
          <w:tcPr>
            <w:tcW w:w="660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90</w:t>
            </w:r>
          </w:p>
        </w:tc>
        <w:tc>
          <w:tcPr>
            <w:tcW w:w="788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159</w:t>
            </w: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23891" w:rsidRPr="005B26DD" w:rsidTr="00F23891">
        <w:trPr>
          <w:trHeight w:val="330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C014A6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891" w:rsidRPr="005B26DD" w:rsidRDefault="00F23891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E3012" w:rsidRPr="005B26DD" w:rsidTr="00F5515C">
        <w:trPr>
          <w:trHeight w:val="20"/>
          <w:jc w:val="center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E3012" w:rsidRPr="005B26DD" w:rsidRDefault="003E3012" w:rsidP="005B26DD">
            <w:pPr>
              <w:spacing w:line="240" w:lineRule="auto"/>
              <w:rPr>
                <w:b/>
                <w:sz w:val="20"/>
                <w:szCs w:val="20"/>
              </w:rPr>
            </w:pPr>
            <w:r w:rsidRPr="005B26DD">
              <w:rPr>
                <w:b/>
                <w:sz w:val="20"/>
                <w:szCs w:val="20"/>
              </w:rPr>
              <w:t>IV.2</w:t>
            </w:r>
          </w:p>
        </w:tc>
        <w:tc>
          <w:tcPr>
            <w:tcW w:w="1318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E3012" w:rsidRPr="005B26DD" w:rsidRDefault="003E3012" w:rsidP="005B26DD">
            <w:pPr>
              <w:spacing w:line="240" w:lineRule="auto"/>
              <w:rPr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ეკონომიკურ</w:t>
            </w:r>
            <w:r w:rsidRPr="005B26DD">
              <w:rPr>
                <w:b/>
                <w:sz w:val="20"/>
                <w:szCs w:val="20"/>
              </w:rPr>
              <w:t>-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სტატისტიკური</w:t>
            </w:r>
            <w:r w:rsidRPr="005B26DD">
              <w:rPr>
                <w:b/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ანალიზი</w:t>
            </w:r>
          </w:p>
        </w:tc>
      </w:tr>
      <w:tr w:rsidR="003E3012" w:rsidRPr="005B26DD" w:rsidTr="00F5515C">
        <w:trPr>
          <w:trHeight w:val="91"/>
          <w:jc w:val="center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IV.2.1</w:t>
            </w:r>
          </w:p>
        </w:tc>
        <w:tc>
          <w:tcPr>
            <w:tcW w:w="3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სოციოლოგიის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top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E3012" w:rsidRPr="005B26DD" w:rsidTr="00F5515C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lastRenderedPageBreak/>
              <w:t>IV.2.2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მათემატიკური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მეთოდები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ეკონომიკაში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E3012" w:rsidRPr="005B26DD" w:rsidRDefault="003E3012" w:rsidP="005B26DD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I.3</w:t>
            </w:r>
          </w:p>
        </w:tc>
      </w:tr>
      <w:tr w:rsidR="003E3012" w:rsidRPr="005B26DD" w:rsidTr="00F5515C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IV.2.3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დემოგრაფიიის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E3012" w:rsidRPr="005B26DD" w:rsidTr="00F5515C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IV.2.4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კომერციული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საქმიანობის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</w:t>
            </w:r>
            <w:r w:rsidRPr="005B26DD">
              <w:rPr>
                <w:sz w:val="20"/>
                <w:szCs w:val="20"/>
              </w:rPr>
              <w:t>-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სტატისტიკური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ანალიზი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1/0/2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3E3012" w:rsidRPr="005B26DD" w:rsidRDefault="003E3012" w:rsidP="005B26DD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III.5</w:t>
            </w:r>
          </w:p>
        </w:tc>
      </w:tr>
      <w:tr w:rsidR="003E3012" w:rsidRPr="005B26DD" w:rsidTr="00F5515C">
        <w:trPr>
          <w:trHeight w:val="91"/>
          <w:jc w:val="center"/>
        </w:trPr>
        <w:tc>
          <w:tcPr>
            <w:tcW w:w="750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IV.2.5</w:t>
            </w:r>
          </w:p>
        </w:tc>
        <w:tc>
          <w:tcPr>
            <w:tcW w:w="3612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ფისკალური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მონეტარული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სტატისტიკა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III.5</w:t>
            </w:r>
          </w:p>
        </w:tc>
      </w:tr>
      <w:tr w:rsidR="003E3012" w:rsidRPr="005B26DD" w:rsidTr="00F5515C">
        <w:trPr>
          <w:trHeight w:val="525"/>
          <w:jc w:val="center"/>
        </w:trPr>
        <w:tc>
          <w:tcPr>
            <w:tcW w:w="7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IV.2.6</w:t>
            </w:r>
          </w:p>
        </w:tc>
        <w:tc>
          <w:tcPr>
            <w:tcW w:w="36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საბაჟო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საქმიანობის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</w:t>
            </w:r>
            <w:r w:rsidRPr="005B26DD">
              <w:rPr>
                <w:sz w:val="20"/>
                <w:szCs w:val="20"/>
              </w:rPr>
              <w:t>-</w:t>
            </w: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სტატისტიკური ანალიზი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1/0/2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bottom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III.5</w:t>
            </w:r>
          </w:p>
        </w:tc>
      </w:tr>
      <w:tr w:rsidR="003E3012" w:rsidRPr="005B26DD" w:rsidTr="00F5515C">
        <w:trPr>
          <w:trHeight w:val="525"/>
          <w:jc w:val="center"/>
        </w:trPr>
        <w:tc>
          <w:tcPr>
            <w:tcW w:w="7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sz w:val="20"/>
                <w:szCs w:val="20"/>
              </w:rPr>
              <w:t>IV.2.</w:t>
            </w: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36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250</w:t>
            </w:r>
          </w:p>
        </w:tc>
        <w:tc>
          <w:tcPr>
            <w:tcW w:w="660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90</w:t>
            </w:r>
          </w:p>
        </w:tc>
        <w:tc>
          <w:tcPr>
            <w:tcW w:w="788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159</w:t>
            </w: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bottom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E3012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bottom w:val="double" w:sz="4" w:space="0" w:color="auto"/>
              <w:right w:val="double" w:sz="4" w:space="0" w:color="auto"/>
            </w:tcBorders>
          </w:tcPr>
          <w:p w:rsidR="003E3012" w:rsidRPr="005B26DD" w:rsidRDefault="003E3012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23891" w:rsidRPr="005B26DD" w:rsidTr="00F23891">
        <w:trPr>
          <w:trHeight w:val="315"/>
          <w:jc w:val="center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 w:cs="Arial"/>
                <w:b/>
                <w:i/>
                <w:iCs/>
                <w:sz w:val="20"/>
                <w:szCs w:val="20"/>
              </w:rPr>
            </w:pPr>
            <w:r w:rsidRPr="005B26DD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3E3012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="00F23891"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891" w:rsidRPr="005B26DD" w:rsidRDefault="00F23891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:rsidR="003C308F" w:rsidRPr="005B26DD" w:rsidRDefault="003C308F" w:rsidP="005B26DD">
      <w:pPr>
        <w:spacing w:line="240" w:lineRule="auto"/>
        <w:rPr>
          <w:rFonts w:ascii="Sylfaen" w:hAnsi="Sylfaen"/>
          <w:b/>
          <w:sz w:val="20"/>
          <w:szCs w:val="20"/>
          <w:lang w:val="ka-GE"/>
        </w:rPr>
        <w:sectPr w:rsidR="003C308F" w:rsidRPr="005B26DD" w:rsidSect="00F23891">
          <w:type w:val="continuous"/>
          <w:pgSz w:w="15840" w:h="12240" w:orient="landscape"/>
          <w:pgMar w:top="425" w:right="956" w:bottom="1701" w:left="0" w:header="720" w:footer="720" w:gutter="0"/>
          <w:cols w:space="720"/>
        </w:sectPr>
      </w:pPr>
    </w:p>
    <w:p w:rsidR="00715895" w:rsidRPr="005B26DD" w:rsidRDefault="00715895" w:rsidP="005B26DD">
      <w:pPr>
        <w:tabs>
          <w:tab w:val="left" w:pos="6699"/>
        </w:tabs>
        <w:spacing w:line="240" w:lineRule="auto"/>
        <w:rPr>
          <w:rFonts w:ascii="Sylfaen" w:hAnsi="Sylfaen" w:cs="Sylfaen"/>
          <w:sz w:val="20"/>
          <w:szCs w:val="20"/>
          <w:lang w:val="ka-GE"/>
        </w:rPr>
      </w:pPr>
    </w:p>
    <w:p w:rsidR="00715895" w:rsidRPr="005B26DD" w:rsidRDefault="00715895" w:rsidP="005B26DD">
      <w:pPr>
        <w:shd w:val="clear" w:color="auto" w:fill="E5DFEC" w:themeFill="accent4" w:themeFillTint="33"/>
        <w:spacing w:line="240" w:lineRule="auto"/>
        <w:rPr>
          <w:sz w:val="20"/>
          <w:szCs w:val="20"/>
        </w:rPr>
      </w:pPr>
      <w:r w:rsidRPr="005B26DD">
        <w:rPr>
          <w:b/>
          <w:noProof/>
          <w:sz w:val="20"/>
          <w:szCs w:val="20"/>
        </w:rPr>
        <w:drawing>
          <wp:inline distT="0" distB="0" distL="0" distR="0" wp14:anchorId="42674882" wp14:editId="0F557A5F">
            <wp:extent cx="7219950" cy="733425"/>
            <wp:effectExtent l="0" t="0" r="0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895" w:rsidRPr="005B26DD" w:rsidRDefault="00715895" w:rsidP="005B26DD">
      <w:pPr>
        <w:spacing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5B26DD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p w:rsidR="00715895" w:rsidRPr="005B26DD" w:rsidRDefault="00715895" w:rsidP="005B26DD">
      <w:pPr>
        <w:spacing w:line="240" w:lineRule="auto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72"/>
        <w:gridCol w:w="34"/>
        <w:gridCol w:w="6725"/>
      </w:tblGrid>
      <w:tr w:rsidR="00715895" w:rsidRPr="005B26DD" w:rsidTr="003C507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5895" w:rsidRPr="005B26DD" w:rsidRDefault="00715895" w:rsidP="005B26DD">
            <w:pPr>
              <w:spacing w:after="0" w:line="240" w:lineRule="auto"/>
              <w:ind w:right="34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ეკონომიკა</w:t>
            </w:r>
            <w:r w:rsidRPr="005B26DD">
              <w:rPr>
                <w:rFonts w:ascii="Sylfaen" w:hAnsi="Sylfaen" w:cs="Sylfaen"/>
                <w:sz w:val="20"/>
                <w:szCs w:val="20"/>
              </w:rPr>
              <w:t xml:space="preserve"> (Economics) </w:t>
            </w: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მაინორი </w:t>
            </w:r>
            <w:r w:rsidRPr="005B26DD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r w:rsidRPr="005B26DD">
              <w:rPr>
                <w:rFonts w:ascii="Sylfaen" w:hAnsi="Sylfaen"/>
                <w:bCs/>
                <w:sz w:val="20"/>
                <w:szCs w:val="20"/>
              </w:rPr>
              <w:t>minor</w:t>
            </w:r>
            <w:r w:rsidRPr="005B26DD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</w:tc>
      </w:tr>
      <w:tr w:rsidR="00715895" w:rsidRPr="005B26DD" w:rsidTr="003C507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5895" w:rsidRPr="005B26DD" w:rsidRDefault="00715895" w:rsidP="005B26D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15895" w:rsidRPr="005B26DD" w:rsidTr="003C507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 ფაკულტეტი</w:t>
            </w:r>
          </w:p>
        </w:tc>
      </w:tr>
      <w:tr w:rsidR="00715895" w:rsidRPr="005B26DD" w:rsidTr="003C507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15895" w:rsidRPr="005B26DD" w:rsidRDefault="00715895" w:rsidP="005B26D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 - შოთა ლომინაშვილი</w:t>
            </w:r>
          </w:p>
        </w:tc>
      </w:tr>
      <w:tr w:rsidR="00715895" w:rsidRPr="005B26DD" w:rsidTr="003C507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5B26D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პროგრამა ხორციელდება 6 სასწავლო სემესტრის განმავლობაში  </w:t>
            </w:r>
            <w:r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მოცულობა</w:t>
            </w:r>
            <w:r w:rsidRPr="005B26D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- 60 </w:t>
            </w:r>
            <w:r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კრედიტი.</w:t>
            </w:r>
          </w:p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</w:p>
        </w:tc>
      </w:tr>
      <w:tr w:rsidR="00715895" w:rsidRPr="005B26DD" w:rsidTr="003C507B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15895" w:rsidRPr="005B26DD" w:rsidTr="003C507B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895" w:rsidRPr="005B26DD" w:rsidRDefault="00F5515C" w:rsidP="005B26D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პროგრამა შემუშავებულია 2011 წელს და განახლებულია 2015 წელს.</w:t>
            </w:r>
          </w:p>
        </w:tc>
      </w:tr>
      <w:tr w:rsidR="00715895" w:rsidRPr="005B26DD" w:rsidTr="003C507B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5B26DD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5B26DD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715895" w:rsidRPr="005B26DD" w:rsidTr="003C507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5895" w:rsidRPr="005B26DD" w:rsidRDefault="00F5515C" w:rsidP="005B26D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აკაკი წერეთლის სახელმწიფო უნივერსიტეტის ძირითადი საგანმანათლებლო პროგრამის სტუდენტის სტატუსი.</w:t>
            </w:r>
            <w:r w:rsidR="00715895" w:rsidRPr="005B26D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715895" w:rsidRPr="005B26DD" w:rsidTr="003C507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მიზნები</w:t>
            </w:r>
          </w:p>
        </w:tc>
      </w:tr>
      <w:tr w:rsidR="00715895" w:rsidRPr="005B26DD" w:rsidTr="003C507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895" w:rsidRPr="005B26DD" w:rsidRDefault="00715895" w:rsidP="005B26D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მისცეს სტუდენტს მიკრო, მაკრო და მეგა სოციალურ-ეკონომიკური მოვლენებისა და პროცესების მახასიათებელი ძირითადი დებულებებისა და კატეგორიების გაცნობიერების აუცილებელი ელემენტარული თეორიული ცოდნა;</w:t>
            </w:r>
          </w:p>
          <w:p w:rsidR="00715895" w:rsidRPr="005B26DD" w:rsidRDefault="00715895" w:rsidP="005B26D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ჩამოუყალიბოს სტუდენტს პრაქტიკული უნარ-ჩვევების გარკვეული სპექტრი ეკონომიკური მოვლენების ანალიზის,  ეროვნული ეკონომიკის სექტორებისა და საერთაშორისო ეკონომიკური ურთიერთობების მართვის სფეროებში;</w:t>
            </w:r>
          </w:p>
          <w:p w:rsidR="00715895" w:rsidRPr="005B26DD" w:rsidRDefault="00715895" w:rsidP="005B26D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მიღებული თეორიული ცოდნისა და პრაქტიკული უნარ-ჩვევების საფუძვლზე, გახადოს სტუდენტი კონკურენტუნარიანი დასაქმების ბაზარზე;</w:t>
            </w:r>
          </w:p>
          <w:p w:rsidR="00715895" w:rsidRPr="005B26DD" w:rsidRDefault="00715895" w:rsidP="005B26D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შეუქმნას სტუდენტს საფუძველი აკადემიური ხარისხის მოსაპოვებლად სწავლების მომდევნო საფეხურზე, როგორც საქართველოში ისე საზღვარგარეთ.</w:t>
            </w:r>
          </w:p>
          <w:p w:rsidR="00715895" w:rsidRPr="005B26DD" w:rsidRDefault="00715895" w:rsidP="005B26DD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15895" w:rsidRPr="005B26DD" w:rsidTr="003C507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შედეგები</w:t>
            </w:r>
            <w:r w:rsidRPr="005B26D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 და დარგობრივი კომპეტენციები</w:t>
            </w:r>
            <w:r w:rsidRPr="005B26D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b/>
                <w:bCs/>
                <w:color w:val="FF0000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(სწავლის შედეგების რუქა ახლავს, იხ. დანართი 1)</w:t>
            </w:r>
          </w:p>
        </w:tc>
      </w:tr>
      <w:tr w:rsidR="00F5515C" w:rsidRPr="005B26DD" w:rsidTr="00F5515C">
        <w:trPr>
          <w:cantSplit/>
          <w:trHeight w:val="1987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F5515C" w:rsidRPr="005B26DD" w:rsidRDefault="00F5515C" w:rsidP="005B26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F5515C" w:rsidRPr="005B26DD" w:rsidRDefault="00F5515C" w:rsidP="005B26D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93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515C" w:rsidRPr="005B26DD" w:rsidRDefault="00F5515C" w:rsidP="005B26DD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აქვს ეკონომიკური საქმიანობის პრაქტიკული საკითხების აღწერის, შეფასების და გაცნობიერების აუცილებელი ცოდნა;</w:t>
            </w:r>
          </w:p>
        </w:tc>
      </w:tr>
      <w:tr w:rsidR="00F5515C" w:rsidRPr="005B26DD" w:rsidTr="00F5515C">
        <w:trPr>
          <w:cantSplit/>
          <w:trHeight w:val="1998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F5515C" w:rsidRPr="005B26DD" w:rsidRDefault="00F5515C" w:rsidP="005B26D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ცოდნის პრაქტიკაში გამოყენება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F5515C" w:rsidRPr="005B26DD" w:rsidRDefault="00F5515C" w:rsidP="005B26D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წინასწარი პირობებით, მოსალოდნეოლი შედეგების აღწერა, ჩამოყალიბება და დემონსტრირება. მიკრო და მაკრო ეკონომიკურ სფეროებში მიმდინარე მოვლენებისა და პროცესების ამსახველი ძირითადი თეორიული დებულებებისა და პრინციპების განსაზღვრა და განსხვავება;</w:t>
            </w:r>
          </w:p>
        </w:tc>
      </w:tr>
      <w:tr w:rsidR="00F5515C" w:rsidRPr="005B26DD" w:rsidTr="005B26DD">
        <w:trPr>
          <w:cantSplit/>
          <w:trHeight w:val="1031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F5515C" w:rsidRPr="005B26DD" w:rsidRDefault="00F5515C" w:rsidP="005B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F5515C" w:rsidRPr="005B26DD" w:rsidRDefault="00F5515C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ჩამოყალიბებული აქვს სოციალურ-ეკონომიკური განვითარების პრაქტიკული საკითხების ამოცნობის, აღწერისა და შეფასების, სოციალურ-ეკონომიკური მოვლენებისა და პროცესების მახასიათებელ ძირითად ტენდენციებთან დაკავშირების უნარი;</w:t>
            </w:r>
          </w:p>
        </w:tc>
      </w:tr>
      <w:tr w:rsidR="00F5515C" w:rsidRPr="005B26DD" w:rsidTr="005B26DD">
        <w:trPr>
          <w:cantSplit/>
          <w:trHeight w:val="1231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F5515C" w:rsidRPr="005B26DD" w:rsidRDefault="00F5515C" w:rsidP="005B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</w:t>
            </w:r>
            <w:r w:rsidRPr="005B26D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უნარი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F5515C" w:rsidRPr="005B26DD" w:rsidRDefault="00F5515C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შეუძლია ზეპირი და წერილობითი ინფორმაციის მიღება, აღქმა, დამუშავება და წარდგენა; აქვს დარგის სპეციალისტებთან და/ან არასპეციალისტებთან ვერბალურ და ელექტრონულ დიალოგებსა და დისკუსიებში მონაწილეობისა და კამათში ჩართვის, სპეციალური ტერმინოლოგიის გამოყენებით ბიზნეს ინფორმაციის გადაცემის უნარი;</w:t>
            </w:r>
          </w:p>
        </w:tc>
      </w:tr>
      <w:tr w:rsidR="00F5515C" w:rsidRPr="005B26DD" w:rsidTr="00F5515C">
        <w:trPr>
          <w:cantSplit/>
          <w:trHeight w:val="1534"/>
        </w:trPr>
        <w:tc>
          <w:tcPr>
            <w:tcW w:w="2376" w:type="dxa"/>
            <w:tcBorders>
              <w:top w:val="single" w:sz="12" w:space="0" w:color="auto"/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F5515C" w:rsidRPr="005B26DD" w:rsidRDefault="00F5515C" w:rsidP="005B2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F5515C" w:rsidRPr="005B26DD" w:rsidRDefault="00F5515C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შეუძლია განსაზღვროს სწავლის საჭიროების, მისი აუცილებლობის დონე და ხარისხი, მიიღოს და განაახლოს საკონტაქტო და დამოუკიდებელი მუშაობის გზით მიღებული ცოდნა; გამოიყენოს სასწავლო ლიტერატურისა და ინტერნეტრესურსების, საკუთარი ცოდნის შესაბამისი ქართული და უცხოური ლიტერატურის კითხვით უწყვეტი განვითარების შესაძლებლობები;</w:t>
            </w:r>
          </w:p>
        </w:tc>
      </w:tr>
      <w:tr w:rsidR="00F5515C" w:rsidRPr="005B26DD" w:rsidTr="00F5515C">
        <w:trPr>
          <w:cantSplit/>
          <w:trHeight w:val="2458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F5515C" w:rsidRPr="005B26DD" w:rsidRDefault="00F5515C" w:rsidP="005B2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F5515C" w:rsidRPr="005B26DD" w:rsidRDefault="00F5515C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ჩამოყალიბებული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აქვს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>:</w:t>
            </w:r>
          </w:p>
          <w:p w:rsidR="00F5515C" w:rsidRPr="005B26DD" w:rsidRDefault="00F5515C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√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სწავლის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საზოგადოებრივი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ღირებულებების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გააზრების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,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მოქალაქეობრივი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პასუხისმგებლობის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გაცნობიერების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,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ეკონომიკურ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გარემოში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ურთიერთ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>-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სარგებლიანობის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პრინციპის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დაცვის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გრძნობა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; </w:t>
            </w:r>
          </w:p>
          <w:p w:rsidR="00F5515C" w:rsidRPr="005B26DD" w:rsidRDefault="00F5515C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√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საზოგადოებაში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თვითდამკვიდრების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და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საკუთარი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შესაძლებლობების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რეალიზაციის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,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პიროვნული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თავისუფლების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(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უზენაესი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ღირებულების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)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უზრუნველყოფის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თვისება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>;</w:t>
            </w:r>
          </w:p>
          <w:p w:rsidR="00F5515C" w:rsidRPr="005B26DD" w:rsidRDefault="00F5515C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√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დროის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ეფექტურად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გამოყენებისა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და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ბიზნეს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საქმიანობის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პროცესში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გუნდური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მუშაობის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თვისება</w:t>
            </w:r>
            <w:r w:rsidRPr="005B26DD">
              <w:rPr>
                <w:color w:val="000000"/>
                <w:sz w:val="20"/>
                <w:szCs w:val="20"/>
                <w:lang w:val="ka-GE"/>
              </w:rPr>
              <w:t>.</w:t>
            </w:r>
          </w:p>
        </w:tc>
      </w:tr>
      <w:tr w:rsidR="00715895" w:rsidRPr="005B26DD" w:rsidTr="003C507B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5B26D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715895" w:rsidRPr="005B26DD" w:rsidTr="003C507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895" w:rsidRPr="005B26DD" w:rsidRDefault="00715895" w:rsidP="005B26DD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5B26D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- საკონტაქტო: </w:t>
            </w:r>
          </w:p>
          <w:p w:rsidR="00E467FD" w:rsidRPr="005B26DD" w:rsidRDefault="00E467FD" w:rsidP="005B26D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40" w:hanging="180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საკონტაქტო: </w:t>
            </w:r>
          </w:p>
          <w:p w:rsidR="00E467FD" w:rsidRPr="005B26DD" w:rsidRDefault="00E467FD" w:rsidP="005B26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√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>ლექცია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-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სტუდენტებისადმი სისტემატურად და თანმიმდევრულად სასწავლო მასალის გადაცემა, განსახილველი თემის ან რაიმე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საკითხი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ს ახსნა-განმარტება. იგი აქტიურია, როცა იღებს დიალოგის სახეს, ხოლო პასიურია მონოლოგის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ფორმით;</w:t>
            </w:r>
          </w:p>
          <w:p w:rsidR="00E467FD" w:rsidRPr="005B26DD" w:rsidRDefault="00E467FD" w:rsidP="005B26DD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√ </w:t>
            </w:r>
            <w:r w:rsidRPr="005B26D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სამუშაო ჯგუფში მუშაობა</w:t>
            </w:r>
            <w:r w:rsidRPr="005B26DD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-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სტუდენტების მიერ ერთობლივი ან ინდივიდუალური მცდელობა წინასწარ მიცემული საკითხის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ან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თემის შესახებ შესრულებული სამუშაოს პრეზენტაცია.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მიზანშეწონილია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გაუგებარი და ძნელად გასაგები საკითხების განმეორებით განხილვა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;</w:t>
            </w:r>
          </w:p>
          <w:p w:rsidR="00E467FD" w:rsidRPr="005B26DD" w:rsidRDefault="00E467FD" w:rsidP="005B26D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40" w:hanging="180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სტუდენტთა დამოუკიდებელი მუშაობა -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სასწავლო გეგმით გათვალისწინებული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კურსების წარმატებით ათვისებისათვის დახარჯული სამუშაო დროის (შრომის) რაოდენობაა ძირითადი და დამატებითი ლიტერატურის გაცნობა-შესწავლიდან - ჯგუფურ მუშაობამდე და/ან შუალედური და ფინალური გამოცდების მომზადებისათვის.</w:t>
            </w:r>
          </w:p>
          <w:p w:rsidR="00E467FD" w:rsidRPr="005B26DD" w:rsidRDefault="00E467FD" w:rsidP="005B26DD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15895" w:rsidRPr="005B26DD" w:rsidTr="003C507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E467FD" w:rsidRPr="005B26DD" w:rsidRDefault="00E467FD" w:rsidP="005B26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715895" w:rsidRPr="005B26DD" w:rsidTr="003C507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მოცულობა</w:t>
            </w:r>
            <w:r w:rsidRPr="005B26D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არის 60 კრედიტი და მესამე სემესტრიდან ძირითად პროგრამასთან ერთად 10-10 კრედიტი ესწავლებათ. </w:t>
            </w:r>
          </w:p>
          <w:p w:rsidR="00715895" w:rsidRPr="005B26DD" w:rsidRDefault="00715895" w:rsidP="005B26DD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 დანართი 2.</w:t>
            </w:r>
          </w:p>
          <w:p w:rsidR="00715895" w:rsidRPr="005B26DD" w:rsidRDefault="00715895" w:rsidP="005B26DD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715895" w:rsidRPr="005B26DD" w:rsidTr="003C507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სტუდენტის ცოდნის შეფასების სისტემა და კრიტერიუმები/</w:t>
            </w:r>
          </w:p>
        </w:tc>
      </w:tr>
      <w:tr w:rsidR="00715895" w:rsidRPr="005B26DD" w:rsidTr="003C507B">
        <w:trPr>
          <w:trHeight w:val="520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80" w:rightFromText="180" w:vertAnchor="text" w:horzAnchor="page" w:tblpX="581" w:tblpY="485"/>
              <w:tblW w:w="11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07"/>
            </w:tblGrid>
            <w:tr w:rsidR="005B26DD" w:rsidRPr="005B26DD" w:rsidTr="00E15F82">
              <w:tc>
                <w:tcPr>
                  <w:tcW w:w="1130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B26DD" w:rsidRPr="005B26DD" w:rsidRDefault="005B26DD" w:rsidP="005B26DD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i/>
                      <w:color w:val="943634" w:themeColor="accent2" w:themeShade="BF"/>
                      <w:sz w:val="20"/>
                      <w:szCs w:val="20"/>
                      <w:lang w:val="ka-GE"/>
                    </w:rPr>
                  </w:pPr>
                </w:p>
                <w:p w:rsidR="005B26DD" w:rsidRPr="005B26DD" w:rsidRDefault="005B26DD" w:rsidP="005B26DD">
                  <w:pPr>
                    <w:spacing w:before="60" w:after="0" w:line="240" w:lineRule="auto"/>
                    <w:jc w:val="both"/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  <w:lang w:val="ka-GE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  <w:lang w:val="ka-GE"/>
                    </w:rPr>
                    <w:t>აკაკი წერეთლის სახელმწიფო უნივერსიტეტში</w:t>
                  </w:r>
                  <w:r w:rsidRPr="005B26DD">
                    <w:rPr>
                      <w:rFonts w:ascii="Sylfaen" w:eastAsia="Calibri" w:hAnsi="Sylfaen" w:cs="Times New Roman"/>
                      <w:bCs/>
                      <w:color w:val="44546A"/>
                      <w:sz w:val="20"/>
                      <w:szCs w:val="20"/>
                      <w:lang w:val="ka-GE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 xml:space="preserve">სტუდენტთა მიღწევების შეფასება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  <w:lang w:val="ka-GE"/>
                    </w:rPr>
                    <w:t xml:space="preserve">ხდება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 xml:space="preserve"> საქართველოს განათლებისა და მეცნიერების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  <w:lang w:val="ka-GE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 xml:space="preserve">მინისტრის </w:t>
                  </w:r>
                  <w:r w:rsidRPr="005B26DD">
                    <w:rPr>
                      <w:rFonts w:ascii="Calibri" w:eastAsia="Calibri" w:hAnsi="Calibri" w:cs="Calibri"/>
                      <w:color w:val="44546A"/>
                      <w:sz w:val="20"/>
                      <w:szCs w:val="20"/>
                    </w:rPr>
                    <w:t xml:space="preserve">2016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წლის</w:t>
                  </w:r>
                  <w:r w:rsidRPr="005B26DD">
                    <w:rPr>
                      <w:rFonts w:ascii="Calibri" w:eastAsia="Calibri" w:hAnsi="Calibri" w:cs="Calibri"/>
                      <w:color w:val="44546A"/>
                      <w:sz w:val="20"/>
                      <w:szCs w:val="20"/>
                    </w:rPr>
                    <w:t xml:space="preserve"> 18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აგვისტოს</w:t>
                  </w:r>
                  <w:r w:rsidRPr="005B26DD">
                    <w:rPr>
                      <w:rFonts w:ascii="Calibri" w:eastAsia="Calibri" w:hAnsi="Calibri" w:cs="Calibri"/>
                      <w:color w:val="44546A"/>
                      <w:sz w:val="20"/>
                      <w:szCs w:val="20"/>
                    </w:rPr>
                    <w:t xml:space="preserve">  №102/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ნ</w:t>
                  </w:r>
                  <w:r w:rsidRPr="005B26DD">
                    <w:rPr>
                      <w:rFonts w:ascii="Calibri" w:eastAsia="Calibri" w:hAnsi="Calibri" w:cs="Calibri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Calibri"/>
                      <w:color w:val="44546A"/>
                      <w:sz w:val="20"/>
                      <w:szCs w:val="20"/>
                      <w:lang w:val="ka-GE"/>
                    </w:rPr>
                    <w:t xml:space="preserve"> ბრძანებით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  <w:lang w:val="ka-GE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განსაზღვრული შემდეგი პუნქტების გათვალისწინებით:</w:t>
                  </w:r>
                </w:p>
                <w:p w:rsidR="005B26DD" w:rsidRPr="005B26DD" w:rsidRDefault="005B26DD" w:rsidP="005B26DD">
                  <w:pPr>
                    <w:numPr>
                      <w:ilvl w:val="0"/>
                      <w:numId w:val="16"/>
                    </w:numPr>
                    <w:spacing w:after="160" w:line="240" w:lineRule="auto"/>
                    <w:contextualSpacing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სტუდენტის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სწავლის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შედეგის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მიღწევის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დონის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პროგრამის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თითოეულ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კომპონენტში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მოიცავს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შუალედურ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დასკვნით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შეფასებას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.     </w:t>
                  </w:r>
                </w:p>
                <w:p w:rsidR="005B26DD" w:rsidRPr="005B26DD" w:rsidRDefault="005B26DD" w:rsidP="005B26DD">
                  <w:pPr>
                    <w:numPr>
                      <w:ilvl w:val="0"/>
                      <w:numId w:val="16"/>
                    </w:numPr>
                    <w:spacing w:after="160" w:line="240" w:lineRule="auto"/>
                    <w:contextualSpacing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თითოეულ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ფორმასა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კომპონენტს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საერთო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ქულიდან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(100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ქულა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)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  <w:lang w:val="ka-GE"/>
                    </w:rPr>
                    <w:t xml:space="preserve">განსაზღვრული აქვს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ხვედრითი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წილი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საბოლოო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შეფასებაშ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  <w:lang w:val="ka-GE"/>
                    </w:rPr>
                    <w:t>ი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.</w:t>
                  </w:r>
                </w:p>
                <w:p w:rsidR="005B26DD" w:rsidRPr="005B26DD" w:rsidRDefault="005B26DD" w:rsidP="005B26DD">
                  <w:pPr>
                    <w:numPr>
                      <w:ilvl w:val="0"/>
                      <w:numId w:val="16"/>
                    </w:numPr>
                    <w:spacing w:after="160" w:line="240" w:lineRule="auto"/>
                    <w:contextualSpacing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თითოეული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ფორმა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მოიცავს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კომპონენტს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/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კომპონენტებს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,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რომელიც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მოიცავს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მეთოდს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/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მეთოდებს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,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ხოლო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მეთოდი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/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მეთოდები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</w:p>
                <w:p w:rsidR="005B26DD" w:rsidRPr="005B26DD" w:rsidRDefault="005B26DD" w:rsidP="005B26DD">
                  <w:pPr>
                    <w:pStyle w:val="ListParagraph"/>
                    <w:numPr>
                      <w:ilvl w:val="0"/>
                      <w:numId w:val="16"/>
                    </w:numPr>
                    <w:spacing w:after="160" w:line="240" w:lineRule="auto"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იზომება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კრიტერიუმებით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  <w:lang w:val="ka-GE"/>
                    </w:rPr>
                    <w:t>(იხ.სილაბუსებში)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.     </w:t>
                  </w:r>
                </w:p>
                <w:p w:rsidR="005B26DD" w:rsidRPr="005B26DD" w:rsidRDefault="005B26DD" w:rsidP="005B26DD">
                  <w:pPr>
                    <w:numPr>
                      <w:ilvl w:val="0"/>
                      <w:numId w:val="16"/>
                    </w:numPr>
                    <w:spacing w:after="160" w:line="240" w:lineRule="auto"/>
                    <w:contextualSpacing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კომპონენტი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,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მეთოდი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კრიტერიუმი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ადეკვატურ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  <w:lang w:val="ka-GE"/>
                    </w:rPr>
                    <w:t>ია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საგანმანათლებლო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პროგრამის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კომპონენტით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განსაზღვრული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მისაღწევი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სწავლის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შედეგების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შეფასებისთვის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.     </w:t>
                  </w:r>
                </w:p>
                <w:p w:rsidR="005B26DD" w:rsidRPr="005B26DD" w:rsidRDefault="005B26DD" w:rsidP="005B26DD">
                  <w:pPr>
                    <w:numPr>
                      <w:ilvl w:val="0"/>
                      <w:numId w:val="16"/>
                    </w:numPr>
                    <w:spacing w:after="160" w:line="240" w:lineRule="auto"/>
                    <w:contextualSpacing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დასკვნით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გამოცდაზე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გასვლის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უფლება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ეძლევა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სტუდენტს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,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რომლის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შუალედური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კომპონენტებში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მინიმალური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კომპეტენციის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ზღვარი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ჯამურად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შეადგენს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არანაკლებ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11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ქულას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.</w:t>
                  </w:r>
                </w:p>
                <w:p w:rsidR="005B26DD" w:rsidRPr="005B26DD" w:rsidRDefault="005B26DD" w:rsidP="005B26DD">
                  <w:pPr>
                    <w:numPr>
                      <w:ilvl w:val="0"/>
                      <w:numId w:val="16"/>
                    </w:numPr>
                    <w:spacing w:after="160" w:line="240" w:lineRule="auto"/>
                    <w:contextualSpacing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bCs/>
                      <w:color w:val="44546A"/>
                      <w:sz w:val="20"/>
                      <w:szCs w:val="20"/>
                      <w:lang w:val="ka-GE"/>
                    </w:rPr>
                    <w:t>დასკვნით გამოცდაზე სტუდენტის მიერ მიღებული შეფასების მინიმალური ზღვარი განისაზღვრება  15 ქულით.</w:t>
                  </w:r>
                </w:p>
                <w:p w:rsidR="005B26DD" w:rsidRPr="005B26DD" w:rsidRDefault="005B26DD" w:rsidP="005B26DD">
                  <w:pPr>
                    <w:numPr>
                      <w:ilvl w:val="0"/>
                      <w:numId w:val="16"/>
                    </w:numPr>
                    <w:spacing w:after="160" w:line="240" w:lineRule="auto"/>
                    <w:contextualSpacing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საგანმანათლებლო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პროგრამის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კომპონენტების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სწავლის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შედეგების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მიღწევის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უნდა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დასრულდეს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იმავე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სემესტრში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,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რომელშიც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იგი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ხორციელდებოდა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.   </w:t>
                  </w:r>
                </w:p>
                <w:p w:rsidR="005B26DD" w:rsidRPr="005B26DD" w:rsidRDefault="005B26DD" w:rsidP="005B26DD">
                  <w:pPr>
                    <w:numPr>
                      <w:ilvl w:val="0"/>
                      <w:numId w:val="16"/>
                    </w:numPr>
                    <w:spacing w:after="160" w:line="240" w:lineRule="auto"/>
                    <w:contextualSpacing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დისერტაცია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,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სამაგისტრო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პროექტი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/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ნაშრომი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,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შემოქმედებითი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/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საშემსრულებლო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ნამუშევარი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ან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სხვა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სამეცნიერო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პროექტი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/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ნაშრომი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შეფასება ხდება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იმავე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ან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მომდევნო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სემესტრში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,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რომელშიც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სტუდენტი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  <w:lang w:val="ka-GE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დაასრულებს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მასზე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მუშაობას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.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დისერტაცია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,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სამაგისტრო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პროექტი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/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ნაშრომი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,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შემოქმედებითი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/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საშემსრულებლო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ნამუშევარი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ან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სხვა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სამეცნიერო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პროექტი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/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ნაშრომის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 xml:space="preserve">შეფასება ხდება 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ერთჯერადად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(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დასკვნითი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შეფასებით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).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შეფასებისას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გამოყენებული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  <w:lang w:val="ka-GE"/>
                    </w:rPr>
                    <w:t>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შედეგის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შეფასებისთვის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რელევანტური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მეთოდი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/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მეთოდები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კრიტერიუმები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.    </w:t>
                  </w:r>
                </w:p>
                <w:p w:rsidR="005B26DD" w:rsidRPr="005B26DD" w:rsidRDefault="005B26DD" w:rsidP="005B26DD">
                  <w:pPr>
                    <w:numPr>
                      <w:ilvl w:val="0"/>
                      <w:numId w:val="15"/>
                    </w:numPr>
                    <w:spacing w:after="160" w:line="240" w:lineRule="auto"/>
                    <w:ind w:left="360"/>
                    <w:contextualSpacing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სისტემა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უშვებს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: </w:t>
                  </w:r>
                </w:p>
                <w:p w:rsidR="005B26DD" w:rsidRPr="005B26DD" w:rsidRDefault="005B26DD" w:rsidP="005B26DD">
                  <w:pPr>
                    <w:spacing w:after="160" w:line="240" w:lineRule="auto"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)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ხუთი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სახის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დადებით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შეფასებას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: </w:t>
                  </w:r>
                </w:p>
                <w:p w:rsidR="005B26DD" w:rsidRPr="005B26DD" w:rsidRDefault="005B26DD" w:rsidP="005B26DD">
                  <w:pPr>
                    <w:spacing w:after="160" w:line="240" w:lineRule="auto"/>
                    <w:ind w:left="720"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.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) (A)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ფრიადი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–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91-100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ქულა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; </w:t>
                  </w:r>
                </w:p>
                <w:p w:rsidR="005B26DD" w:rsidRPr="005B26DD" w:rsidRDefault="005B26DD" w:rsidP="005B26DD">
                  <w:pPr>
                    <w:spacing w:after="160" w:line="240" w:lineRule="auto"/>
                    <w:ind w:left="720"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.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ბ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) (B)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ძალიან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კარგი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–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მაქსიმალური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81-90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ქულა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; </w:t>
                  </w:r>
                </w:p>
                <w:p w:rsidR="005B26DD" w:rsidRPr="005B26DD" w:rsidRDefault="005B26DD" w:rsidP="005B26DD">
                  <w:pPr>
                    <w:spacing w:after="160" w:line="240" w:lineRule="auto"/>
                    <w:ind w:left="720"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.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) (C)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კარგი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–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მაქსიმალური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71-80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ქულა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; </w:t>
                  </w:r>
                </w:p>
                <w:p w:rsidR="005B26DD" w:rsidRPr="005B26DD" w:rsidRDefault="005B26DD" w:rsidP="005B26DD">
                  <w:pPr>
                    <w:spacing w:after="160" w:line="240" w:lineRule="auto"/>
                    <w:ind w:left="720"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.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) (D)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დამაკმაყოფილებელი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–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მაქსიმალური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61-70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ქულა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; </w:t>
                  </w:r>
                </w:p>
                <w:p w:rsidR="005B26DD" w:rsidRPr="005B26DD" w:rsidRDefault="005B26DD" w:rsidP="005B26DD">
                  <w:pPr>
                    <w:spacing w:after="160" w:line="240" w:lineRule="auto"/>
                    <w:ind w:left="720"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.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ე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) (E)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საკმარისი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–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მაქსიმალური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51-60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ქულა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.</w:t>
                  </w:r>
                </w:p>
                <w:p w:rsidR="005B26DD" w:rsidRPr="005B26DD" w:rsidRDefault="005B26DD" w:rsidP="005B26DD">
                  <w:pPr>
                    <w:spacing w:after="160" w:line="240" w:lineRule="auto"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ბ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)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ორი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სახის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უარყოფით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შეფასებას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:</w:t>
                  </w:r>
                </w:p>
                <w:p w:rsidR="005B26DD" w:rsidRPr="005B26DD" w:rsidRDefault="005B26DD" w:rsidP="005B26DD">
                  <w:pPr>
                    <w:spacing w:after="160" w:line="240" w:lineRule="auto"/>
                    <w:ind w:left="720"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ბ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.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) (FX)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ვერ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ჩააბარა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–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მაქსიმალური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41-50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ქულა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,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რაც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ნიშნავს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,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რომსტუდენტს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ჩასაბარებლად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მეტი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მუშაობა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სჭირდება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ეძლევა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დამოუკიდებელი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მუშაობით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დამატებით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გამოცდაზე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ერთხელ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გასვლის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უფლება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; </w:t>
                  </w:r>
                </w:p>
                <w:p w:rsidR="005B26DD" w:rsidRPr="005B26DD" w:rsidRDefault="005B26DD" w:rsidP="005B26DD">
                  <w:pPr>
                    <w:spacing w:after="160" w:line="240" w:lineRule="auto"/>
                    <w:ind w:left="720"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ბ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.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ბ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) (F)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ჩაიჭრა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–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მაქსიმალური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40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ქულა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ნაკლები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,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რაც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ნიშნავს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,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რომ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სტუდენტის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მიერ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ჩატარებული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სამუშაო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არ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არის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საკმარისი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მას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საგანი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ახლიდან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აქვს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შესასწავლი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.    </w:t>
                  </w:r>
                </w:p>
                <w:p w:rsidR="005B26DD" w:rsidRPr="005B26DD" w:rsidRDefault="005B26DD" w:rsidP="005B26DD">
                  <w:pPr>
                    <w:pStyle w:val="ListParagraph"/>
                    <w:numPr>
                      <w:ilvl w:val="0"/>
                      <w:numId w:val="15"/>
                    </w:numPr>
                    <w:spacing w:after="160" w:line="240" w:lineRule="auto"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დაუშვებელია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კრედიტის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მინიჭება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მხოლოდ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ერთი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ფორმის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(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შუალედური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ან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დასკვნითი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)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გამოყენებით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.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სტუდენტს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კრედიტი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განსაზღვრული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დადებითი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მიღების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შემთხვევაში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.     </w:t>
                  </w:r>
                </w:p>
                <w:p w:rsidR="005B26DD" w:rsidRPr="005B26DD" w:rsidRDefault="005B26DD" w:rsidP="005B26DD">
                  <w:pPr>
                    <w:pStyle w:val="ListParagraph"/>
                    <w:numPr>
                      <w:ilvl w:val="0"/>
                      <w:numId w:val="15"/>
                    </w:numPr>
                    <w:spacing w:after="160" w:line="240" w:lineRule="auto"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საგანმანათლებლო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პროგრამის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სასწავლო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კომპონენტში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, FX-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მიღების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შემთხვევაში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დამატებითი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გამოცდა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ინიშნება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დასკვნითი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გამოცდის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შედეგების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გამოცხადებიდან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არანაკლებ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5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კალენდარულ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დღეში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.  </w:t>
                  </w:r>
                </w:p>
                <w:p w:rsidR="005B26DD" w:rsidRPr="005B26DD" w:rsidRDefault="005B26DD" w:rsidP="005B26DD">
                  <w:pPr>
                    <w:pStyle w:val="ListParagraph"/>
                    <w:numPr>
                      <w:ilvl w:val="0"/>
                      <w:numId w:val="15"/>
                    </w:numPr>
                    <w:spacing w:after="160" w:line="240" w:lineRule="auto"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სტუდენტის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მიერ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დამატებით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გამოცდაზე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მიღებულ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შეფასებას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არ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ემატება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დასკვნით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შეფასებაში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მიღებული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ქულათა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რაოდენობა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.    </w:t>
                  </w:r>
                </w:p>
                <w:p w:rsidR="005B26DD" w:rsidRPr="005B26DD" w:rsidRDefault="005B26DD" w:rsidP="005B26DD">
                  <w:pPr>
                    <w:pStyle w:val="ListParagraph"/>
                    <w:numPr>
                      <w:ilvl w:val="0"/>
                      <w:numId w:val="15"/>
                    </w:numPr>
                    <w:spacing w:after="160" w:line="240" w:lineRule="auto"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დამატებით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გამოცდაზე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მიღებული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არის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  <w:lang w:val="ka-GE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დასკვნითი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აისახება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საგანმანათლებლო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პროგრამის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კომპონენტის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საბოლოო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შეფასებაში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.    </w:t>
                  </w:r>
                </w:p>
                <w:p w:rsidR="005B26DD" w:rsidRPr="005B26DD" w:rsidRDefault="005B26DD" w:rsidP="005B26DD">
                  <w:pPr>
                    <w:pStyle w:val="ListParagraph"/>
                    <w:numPr>
                      <w:ilvl w:val="0"/>
                      <w:numId w:val="15"/>
                    </w:numPr>
                    <w:spacing w:after="160" w:line="240" w:lineRule="auto"/>
                    <w:jc w:val="both"/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</w:pP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დამატებით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გამოცდაზე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მიღებული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გათვალისწინებით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საგანმანათლებლო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კომპონენტის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საბოლოო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 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lastRenderedPageBreak/>
                    <w:t>შეასებაში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0</w:t>
                  </w:r>
                  <w:r w:rsidRPr="005B26DD">
                    <w:rPr>
                      <w:rFonts w:ascii="Sylfaen" w:eastAsia="Calibri" w:hAnsi="Sylfaen" w:cs="Times New Roman"/>
                      <w:color w:val="44546A"/>
                      <w:sz w:val="20"/>
                      <w:szCs w:val="20"/>
                      <w:lang w:val="ka-GE"/>
                    </w:rPr>
                    <w:t>-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50 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ქულის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მიღების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შემთხვევაში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,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სტუდენტს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უფორმდება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შეფასება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> F-0 </w:t>
                  </w:r>
                  <w:r w:rsidRPr="005B26DD">
                    <w:rPr>
                      <w:rFonts w:ascii="Sylfaen" w:eastAsia="Calibri" w:hAnsi="Sylfaen" w:cs="Sylfaen"/>
                      <w:color w:val="44546A"/>
                      <w:sz w:val="20"/>
                      <w:szCs w:val="20"/>
                    </w:rPr>
                    <w:t>ქულა</w:t>
                  </w:r>
                  <w:r w:rsidRPr="005B26DD">
                    <w:rPr>
                      <w:rFonts w:ascii="Calibri" w:eastAsia="Calibri" w:hAnsi="Calibri" w:cs="Times New Roman"/>
                      <w:color w:val="44546A"/>
                      <w:sz w:val="20"/>
                      <w:szCs w:val="20"/>
                    </w:rPr>
                    <w:t xml:space="preserve">.   </w:t>
                  </w:r>
                </w:p>
                <w:p w:rsidR="005B26DD" w:rsidRPr="005B26DD" w:rsidRDefault="005B26DD" w:rsidP="005B26DD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</w:rPr>
                  </w:pPr>
                  <w:r w:rsidRPr="005B26DD">
                    <w:rPr>
                      <w:rFonts w:ascii="Sylfaen" w:hAnsi="Sylfaen" w:cs="Sylfaen"/>
                      <w:sz w:val="20"/>
                      <w:szCs w:val="20"/>
                    </w:rPr>
                    <w:t>სტუდენტის მიღწევების შეფასების დამატებითი კრიტერიუმები</w:t>
                  </w:r>
                  <w:r w:rsidRPr="005B26D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ნ </w:t>
                  </w:r>
                  <w:r w:rsidRPr="005B26DD">
                    <w:rPr>
                      <w:rFonts w:ascii="Sylfaen" w:hAnsi="Sylfaen" w:cs="Sylfaen"/>
                      <w:sz w:val="20"/>
                      <w:szCs w:val="20"/>
                    </w:rPr>
                    <w:t xml:space="preserve">განისაზღვრება </w:t>
                  </w:r>
                  <w:r w:rsidRPr="005B26D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კონკრეტუკი სასწავლო კურსის </w:t>
                  </w:r>
                  <w:r w:rsidRPr="005B26DD">
                    <w:rPr>
                      <w:rFonts w:ascii="Sylfaen" w:hAnsi="Sylfaen" w:cs="Sylfaen"/>
                      <w:sz w:val="20"/>
                      <w:szCs w:val="20"/>
                    </w:rPr>
                    <w:t xml:space="preserve"> სილაბუსით.</w:t>
                  </w:r>
                </w:p>
              </w:tc>
            </w:tr>
          </w:tbl>
          <w:p w:rsidR="00715895" w:rsidRPr="005B26DD" w:rsidRDefault="00715895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715895" w:rsidRPr="005B26DD" w:rsidTr="003C507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  <w:p w:rsidR="005B26DD" w:rsidRPr="005B26DD" w:rsidRDefault="005B26DD" w:rsidP="005B26D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15895" w:rsidRPr="005B26DD" w:rsidTr="003C507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>ადგილობრივი თვითმმართველობის  ეკონომიკური პროფილის  და კერძო სექტორის სამრეწველო სავაჭრო და სხვა პროფილის საწარმოების  დაბალი საფეხურის სამსახურები.</w:t>
            </w:r>
          </w:p>
          <w:p w:rsidR="005B26DD" w:rsidRPr="005B26DD" w:rsidRDefault="005B26DD" w:rsidP="005B26D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15895" w:rsidRPr="005B26DD" w:rsidTr="003C507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15895" w:rsidRPr="005B26DD" w:rsidRDefault="00715895" w:rsidP="005B26D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715895" w:rsidRPr="005B26DD" w:rsidTr="003C507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7FD" w:rsidRPr="005B26DD" w:rsidRDefault="00E467FD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დამატებით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(minor) პროგრამის განხორციელებისათვის აუცილებელი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>ადამიანური და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>მატერიალური რესურსის შესახებ: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</w:p>
          <w:p w:rsidR="00E467FD" w:rsidRPr="005B26DD" w:rsidRDefault="00E467FD" w:rsidP="005B26DD">
            <w:pPr>
              <w:tabs>
                <w:tab w:val="left" w:pos="426"/>
                <w:tab w:val="left" w:pos="2268"/>
              </w:tabs>
              <w:spacing w:before="80"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პროგრამას ემსახურება ბიზნესის, სამართლისა და სოციალურ მეცნიერებათა ფაკულტეტის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ეკონომიკისა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ტურიზმის და ბიზნესის ადმინისტრირების დეპარტამენტების სხვადასხვა მიმართულების აკადემიური პერსონალი და მოწვეული აკადემიური დოქტორები. </w:t>
            </w:r>
          </w:p>
          <w:p w:rsidR="00E467FD" w:rsidRPr="005B26DD" w:rsidRDefault="00E467FD" w:rsidP="005B26DD">
            <w:pPr>
              <w:tabs>
                <w:tab w:val="left" w:pos="426"/>
                <w:tab w:val="left" w:pos="2268"/>
              </w:tabs>
              <w:spacing w:before="80"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მათ შორის </w:t>
            </w:r>
          </w:p>
          <w:p w:rsidR="00715895" w:rsidRPr="005B26DD" w:rsidRDefault="00715895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color w:val="FF0000"/>
                <w:sz w:val="20"/>
                <w:szCs w:val="20"/>
              </w:rPr>
            </w:pPr>
          </w:p>
          <w:p w:rsidR="00E467FD" w:rsidRPr="005B26DD" w:rsidRDefault="00E467FD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color w:val="FF0000"/>
                <w:sz w:val="20"/>
                <w:szCs w:val="20"/>
              </w:rPr>
            </w:pPr>
          </w:p>
          <w:p w:rsidR="00E467FD" w:rsidRPr="005B26DD" w:rsidRDefault="00E467FD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color w:val="FF0000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02"/>
              <w:gridCol w:w="1562"/>
              <w:gridCol w:w="1872"/>
              <w:gridCol w:w="1733"/>
              <w:gridCol w:w="1668"/>
            </w:tblGrid>
            <w:tr w:rsidR="00E467FD" w:rsidRPr="005B26DD" w:rsidTr="00CA0FAD">
              <w:trPr>
                <w:jc w:val="center"/>
              </w:trPr>
              <w:tc>
                <w:tcPr>
                  <w:tcW w:w="2302" w:type="dxa"/>
                  <w:shd w:val="clear" w:color="auto" w:fill="auto"/>
                </w:tcPr>
                <w:p w:rsidR="00E467FD" w:rsidRPr="005B26DD" w:rsidRDefault="00E467FD" w:rsidP="0050348C">
                  <w:pPr>
                    <w:framePr w:hSpace="180" w:wrap="around" w:vAnchor="text" w:hAnchor="page" w:x="581" w:y="485"/>
                    <w:spacing w:line="240" w:lineRule="auto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B26D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პროგრამა</w:t>
                  </w:r>
                </w:p>
              </w:tc>
              <w:tc>
                <w:tcPr>
                  <w:tcW w:w="1562" w:type="dxa"/>
                  <w:shd w:val="clear" w:color="auto" w:fill="auto"/>
                  <w:vAlign w:val="center"/>
                </w:tcPr>
                <w:p w:rsidR="00E467FD" w:rsidRPr="005B26DD" w:rsidRDefault="00E467FD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5B26D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სრული პროფესორი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E467FD" w:rsidRPr="005B26DD" w:rsidRDefault="00E467FD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B26D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ასოცირებული პროფესორი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E467FD" w:rsidRPr="005B26DD" w:rsidRDefault="00E467FD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B26D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ასისტენტ პროფესორი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E467FD" w:rsidRPr="005B26DD" w:rsidRDefault="00E467FD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B26D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მოწვეული (ეკონ.  დოქტორი)</w:t>
                  </w:r>
                </w:p>
              </w:tc>
            </w:tr>
            <w:tr w:rsidR="00E467FD" w:rsidRPr="005B26DD" w:rsidTr="00CA0FAD">
              <w:trPr>
                <w:trHeight w:val="373"/>
                <w:jc w:val="center"/>
              </w:trPr>
              <w:tc>
                <w:tcPr>
                  <w:tcW w:w="2302" w:type="dxa"/>
                  <w:shd w:val="clear" w:color="auto" w:fill="auto"/>
                  <w:vAlign w:val="center"/>
                </w:tcPr>
                <w:p w:rsidR="00E467FD" w:rsidRPr="005B26DD" w:rsidRDefault="00E467FD" w:rsidP="0050348C">
                  <w:pPr>
                    <w:framePr w:hSpace="180" w:wrap="around" w:vAnchor="text" w:hAnchor="page" w:x="581" w:y="485"/>
                    <w:spacing w:line="240" w:lineRule="auto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B26D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ეკონომიკა </w:t>
                  </w:r>
                  <w:r w:rsidRPr="005B26DD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(minor)</w:t>
                  </w:r>
                </w:p>
              </w:tc>
              <w:tc>
                <w:tcPr>
                  <w:tcW w:w="1562" w:type="dxa"/>
                  <w:shd w:val="clear" w:color="auto" w:fill="auto"/>
                  <w:vAlign w:val="center"/>
                </w:tcPr>
                <w:p w:rsidR="00E467FD" w:rsidRPr="005B26DD" w:rsidRDefault="00E467FD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5B26DD">
                    <w:rPr>
                      <w:rFonts w:ascii="Sylfaen" w:hAnsi="Sylfae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E467FD" w:rsidRPr="005B26DD" w:rsidRDefault="00E467FD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5B26DD">
                    <w:rPr>
                      <w:rFonts w:ascii="Sylfaen" w:hAnsi="Sylfae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E467FD" w:rsidRPr="005B26DD" w:rsidRDefault="00E467FD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5B26DD">
                    <w:rPr>
                      <w:rFonts w:ascii="Sylfaen" w:hAnsi="Sylfae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E467FD" w:rsidRPr="005B26DD" w:rsidRDefault="00E467FD" w:rsidP="0050348C">
                  <w:pPr>
                    <w:framePr w:hSpace="180" w:wrap="around" w:vAnchor="text" w:hAnchor="page" w:x="581" w:y="485"/>
                    <w:spacing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B26D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</w:t>
                  </w:r>
                </w:p>
              </w:tc>
            </w:tr>
          </w:tbl>
          <w:p w:rsidR="00E467FD" w:rsidRPr="005B26DD" w:rsidRDefault="00E467FD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color w:val="FF0000"/>
                <w:sz w:val="20"/>
                <w:szCs w:val="20"/>
              </w:rPr>
            </w:pPr>
          </w:p>
          <w:p w:rsidR="00E467FD" w:rsidRPr="005B26DD" w:rsidRDefault="00E467FD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color w:val="FF0000"/>
                <w:sz w:val="20"/>
                <w:szCs w:val="20"/>
              </w:rPr>
            </w:pPr>
          </w:p>
          <w:p w:rsidR="00E467FD" w:rsidRPr="005B26DD" w:rsidRDefault="00E467FD" w:rsidP="005B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color w:val="FF0000"/>
                <w:sz w:val="20"/>
                <w:szCs w:val="20"/>
              </w:rPr>
            </w:pPr>
          </w:p>
          <w:p w:rsidR="00E467FD" w:rsidRPr="005B26DD" w:rsidRDefault="00E467FD" w:rsidP="005B26DD">
            <w:pPr>
              <w:tabs>
                <w:tab w:val="left" w:pos="426"/>
                <w:tab w:val="left" w:pos="2268"/>
              </w:tabs>
              <w:spacing w:before="80"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ეკონომიკის 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(minor) </w:t>
            </w:r>
            <w:r w:rsidRPr="005B26D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პროგრამის განსახორციელებლად გამოიყენება  შემდეგი მატერიალური რესურსები: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აწსუ-ს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კორპუსები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კეთილმოწყობილი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აუდიტორიები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ბიბლიოთეკა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და სამკითხველო დარბაზები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;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დეპარტამენტში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სალიტერატურო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ფონდი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უნივერსიტეტის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კომპიუტერული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ცენტრ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ის აუდიტორიები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და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ტექნიკ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(მათ შორის. საპროექციო და სხვა სადემონსტრაციო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აპარატურა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)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სამედიცინო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პუნქტი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ხანძარსაწინააღმდეგო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საშუალებები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პანდუსები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(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ინკლუზივი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სტუდენტებისათვის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>)</w:t>
            </w:r>
            <w:r w:rsidRPr="005B26DD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და ა.შ.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კომპიუტერული</w:t>
            </w:r>
            <w:r w:rsidRPr="005B26DD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ცენტრ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ებ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</w:rPr>
              <w:t>ი</w:t>
            </w:r>
            <w:r w:rsidRPr="005B26D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. </w:t>
            </w:r>
          </w:p>
          <w:p w:rsidR="00715895" w:rsidRPr="005B26DD" w:rsidRDefault="00715895" w:rsidP="005B26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715895" w:rsidRPr="005B26DD" w:rsidTr="003C507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715895" w:rsidRPr="005B26DD" w:rsidRDefault="00715895" w:rsidP="005B26DD">
      <w:pPr>
        <w:autoSpaceDE w:val="0"/>
        <w:autoSpaceDN w:val="0"/>
        <w:adjustRightInd w:val="0"/>
        <w:spacing w:line="240" w:lineRule="auto"/>
        <w:jc w:val="right"/>
        <w:rPr>
          <w:rFonts w:ascii="Sylfaen" w:hAnsi="Sylfaen" w:cs="Sylfaen"/>
          <w:b/>
          <w:bCs/>
          <w:sz w:val="20"/>
          <w:szCs w:val="20"/>
          <w:lang w:val="ka-GE"/>
        </w:rPr>
      </w:pPr>
      <w:r w:rsidRPr="005B26DD">
        <w:rPr>
          <w:rFonts w:ascii="Sylfaen" w:hAnsi="Sylfaen" w:cs="Sylfaen"/>
          <w:b/>
          <w:bCs/>
          <w:sz w:val="20"/>
          <w:szCs w:val="20"/>
          <w:lang w:val="ka-GE"/>
        </w:rPr>
        <w:t>დანართი 1</w:t>
      </w:r>
    </w:p>
    <w:p w:rsidR="00715895" w:rsidRPr="005B26DD" w:rsidRDefault="00715895" w:rsidP="005B26DD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5B26DD">
        <w:rPr>
          <w:rFonts w:ascii="Sylfaen" w:hAnsi="Sylfaen"/>
          <w:b/>
          <w:sz w:val="20"/>
          <w:szCs w:val="20"/>
          <w:lang w:val="ka-GE"/>
        </w:rPr>
        <w:t>კომპეტენციათა მატრიცა</w:t>
      </w:r>
    </w:p>
    <w:p w:rsidR="00715895" w:rsidRPr="005B26DD" w:rsidRDefault="00715895" w:rsidP="005B26DD">
      <w:pPr>
        <w:spacing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417"/>
        <w:gridCol w:w="1276"/>
        <w:gridCol w:w="1134"/>
        <w:gridCol w:w="1134"/>
        <w:gridCol w:w="1701"/>
      </w:tblGrid>
      <w:tr w:rsidR="00715895" w:rsidRPr="005B26DD" w:rsidTr="003C507B">
        <w:trPr>
          <w:trHeight w:val="31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#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კომპეტენციები</w:t>
            </w:r>
          </w:p>
        </w:tc>
      </w:tr>
      <w:tr w:rsidR="00715895" w:rsidRPr="005B26DD" w:rsidTr="003C507B">
        <w:trPr>
          <w:trHeight w:val="255"/>
        </w:trPr>
        <w:tc>
          <w:tcPr>
            <w:tcW w:w="534" w:type="dxa"/>
            <w:vMerge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ცოდნა და გაცნობიერება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დასკვნის გაკეთების უნარი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ღირებულებები</w:t>
            </w:r>
          </w:p>
        </w:tc>
      </w:tr>
      <w:tr w:rsidR="00715895" w:rsidRPr="005B26DD" w:rsidTr="003C507B">
        <w:trPr>
          <w:trHeight w:val="675"/>
        </w:trPr>
        <w:tc>
          <w:tcPr>
            <w:tcW w:w="534" w:type="dxa"/>
            <w:vMerge w:val="restart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საქართველოს ეკონომიკა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E467FD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E467FD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715895" w:rsidRPr="005B26DD" w:rsidTr="003C507B">
        <w:trPr>
          <w:trHeight w:val="541"/>
        </w:trPr>
        <w:tc>
          <w:tcPr>
            <w:tcW w:w="534" w:type="dxa"/>
            <w:vMerge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ეკონომიკის პრინციპები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X</w:t>
            </w:r>
          </w:p>
        </w:tc>
      </w:tr>
      <w:tr w:rsidR="00715895" w:rsidRPr="005B26DD" w:rsidTr="003C507B">
        <w:tc>
          <w:tcPr>
            <w:tcW w:w="534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ეკ. აზრის ისტორია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715895" w:rsidRPr="005B26DD" w:rsidTr="003C507B">
        <w:trPr>
          <w:trHeight w:val="451"/>
        </w:trPr>
        <w:tc>
          <w:tcPr>
            <w:tcW w:w="534" w:type="dxa"/>
            <w:vMerge w:val="restart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სოციოლოგიის საფუძვლები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715895" w:rsidRPr="005B26DD" w:rsidTr="003C507B">
        <w:trPr>
          <w:trHeight w:val="788"/>
        </w:trPr>
        <w:tc>
          <w:tcPr>
            <w:tcW w:w="534" w:type="dxa"/>
            <w:vMerge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ეკონომიკის პრინციპები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715895" w:rsidRPr="005B26DD" w:rsidTr="003C507B">
        <w:tc>
          <w:tcPr>
            <w:tcW w:w="534" w:type="dxa"/>
            <w:vMerge w:val="restart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სტატისტიკის თეორია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15895" w:rsidRPr="005B26DD" w:rsidTr="003C507B">
        <w:tc>
          <w:tcPr>
            <w:tcW w:w="534" w:type="dxa"/>
            <w:vMerge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ეთიკა და ეკონომიკური ფსიქოლოგია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X</w:t>
            </w:r>
          </w:p>
        </w:tc>
      </w:tr>
      <w:tr w:rsidR="00715895" w:rsidRPr="005B26DD" w:rsidTr="003C507B">
        <w:trPr>
          <w:trHeight w:val="636"/>
        </w:trPr>
        <w:tc>
          <w:tcPr>
            <w:tcW w:w="534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ind w:right="-265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მიკროეკონომიკა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E467FD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715895" w:rsidRPr="005B26DD" w:rsidTr="003C507B">
        <w:tc>
          <w:tcPr>
            <w:tcW w:w="534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საჯარო ფინანსები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715895" w:rsidRPr="005B26DD" w:rsidTr="003C507B">
        <w:trPr>
          <w:trHeight w:val="668"/>
        </w:trPr>
        <w:tc>
          <w:tcPr>
            <w:tcW w:w="534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ეკონომიკური სტატისტიკა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715895" w:rsidRPr="005B26DD" w:rsidTr="003C507B">
        <w:trPr>
          <w:trHeight w:val="270"/>
        </w:trPr>
        <w:tc>
          <w:tcPr>
            <w:tcW w:w="534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მაკროეკონომიკა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467FD" w:rsidRPr="005B26DD" w:rsidTr="00E467FD">
        <w:trPr>
          <w:trHeight w:val="590"/>
        </w:trPr>
        <w:tc>
          <w:tcPr>
            <w:tcW w:w="534" w:type="dxa"/>
            <w:vMerge w:val="restart"/>
            <w:shd w:val="clear" w:color="auto" w:fill="auto"/>
          </w:tcPr>
          <w:p w:rsidR="00E467FD" w:rsidRPr="005B26DD" w:rsidRDefault="00E467FD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E467FD" w:rsidRPr="005B26DD" w:rsidRDefault="00E467FD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ფისკალური და მონეტარული სტატისტიკა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7FD" w:rsidRPr="005B26DD" w:rsidRDefault="00E467FD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FD" w:rsidRPr="005B26DD" w:rsidRDefault="00E467FD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7FD" w:rsidRPr="005B26DD" w:rsidRDefault="00E467FD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7FD" w:rsidRPr="005B26DD" w:rsidRDefault="00E467FD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67FD" w:rsidRPr="005B26DD" w:rsidRDefault="00E467FD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67FD" w:rsidRPr="005B26DD" w:rsidRDefault="00E467FD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715895" w:rsidRPr="005B26DD" w:rsidTr="003C507B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ეკონომიკური ანალიზი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715895" w:rsidRPr="005B26DD" w:rsidTr="003C507B">
        <w:trPr>
          <w:trHeight w:val="758"/>
        </w:trPr>
        <w:tc>
          <w:tcPr>
            <w:tcW w:w="534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ეკონომიკა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715895" w:rsidRPr="005B26DD" w:rsidTr="003C507B">
        <w:trPr>
          <w:trHeight w:val="555"/>
        </w:trPr>
        <w:tc>
          <w:tcPr>
            <w:tcW w:w="534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ეკონომიკა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  <w:tr w:rsidR="00715895" w:rsidRPr="005B26DD" w:rsidTr="003C507B">
        <w:trPr>
          <w:trHeight w:val="525"/>
        </w:trPr>
        <w:tc>
          <w:tcPr>
            <w:tcW w:w="534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ეროვნულ ანგარიშთა სისტემა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6DD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</w:p>
        </w:tc>
      </w:tr>
    </w:tbl>
    <w:p w:rsidR="00715895" w:rsidRPr="005B26DD" w:rsidRDefault="00715895" w:rsidP="005B26DD">
      <w:pPr>
        <w:tabs>
          <w:tab w:val="left" w:pos="9072"/>
        </w:tabs>
        <w:autoSpaceDE w:val="0"/>
        <w:autoSpaceDN w:val="0"/>
        <w:adjustRightInd w:val="0"/>
        <w:spacing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  <w:sectPr w:rsidR="00715895" w:rsidRPr="005B26DD" w:rsidSect="002C254F">
          <w:footerReference w:type="even" r:id="rId14"/>
          <w:footerReference w:type="default" r:id="rId15"/>
          <w:type w:val="continuous"/>
          <w:pgSz w:w="11906" w:h="16838" w:code="9"/>
          <w:pgMar w:top="851" w:right="851" w:bottom="1143" w:left="1418" w:header="720" w:footer="720" w:gutter="0"/>
          <w:cols w:space="708"/>
          <w:titlePg/>
          <w:docGrid w:linePitch="254"/>
        </w:sectPr>
      </w:pPr>
    </w:p>
    <w:p w:rsidR="00715895" w:rsidRPr="005B26DD" w:rsidRDefault="00715895" w:rsidP="005B26DD">
      <w:pPr>
        <w:autoSpaceDE w:val="0"/>
        <w:autoSpaceDN w:val="0"/>
        <w:adjustRightInd w:val="0"/>
        <w:spacing w:line="240" w:lineRule="auto"/>
        <w:jc w:val="right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15895" w:rsidRPr="005B26DD" w:rsidRDefault="00715895" w:rsidP="005B26DD">
      <w:pPr>
        <w:autoSpaceDE w:val="0"/>
        <w:autoSpaceDN w:val="0"/>
        <w:adjustRightInd w:val="0"/>
        <w:spacing w:line="240" w:lineRule="auto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5B26DD">
        <w:rPr>
          <w:rFonts w:ascii="Sylfaen" w:hAnsi="Sylfaen" w:cs="Sylfaen"/>
          <w:b/>
          <w:sz w:val="20"/>
          <w:szCs w:val="20"/>
          <w:lang w:val="ka-GE"/>
        </w:rPr>
        <w:t>დანართი 2</w:t>
      </w:r>
    </w:p>
    <w:p w:rsidR="00715895" w:rsidRPr="005B26DD" w:rsidRDefault="00715895" w:rsidP="005B26DD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5B26DD">
        <w:rPr>
          <w:rFonts w:ascii="Sylfaen" w:hAnsi="Sylfaen" w:cs="Sylfaen"/>
          <w:b/>
          <w:sz w:val="20"/>
          <w:szCs w:val="20"/>
          <w:lang w:val="ka-GE"/>
        </w:rPr>
        <w:t>10. სასწავლო გეგმა</w:t>
      </w:r>
      <w:r w:rsidRPr="005B26DD">
        <w:rPr>
          <w:rFonts w:ascii="Sylfaen" w:hAnsi="Sylfaen" w:cs="Sylfaen"/>
          <w:b/>
          <w:sz w:val="20"/>
          <w:szCs w:val="20"/>
        </w:rPr>
        <w:t xml:space="preserve"> 2015-2019</w:t>
      </w:r>
      <w:r w:rsidRPr="005B26DD">
        <w:rPr>
          <w:rFonts w:ascii="Sylfaen" w:hAnsi="Sylfaen" w:cs="Sylfaen"/>
          <w:b/>
          <w:sz w:val="20"/>
          <w:szCs w:val="20"/>
          <w:lang w:val="ka-GE"/>
        </w:rPr>
        <w:t xml:space="preserve"> წ.</w:t>
      </w:r>
    </w:p>
    <w:p w:rsidR="00715895" w:rsidRPr="005B26DD" w:rsidRDefault="00715895" w:rsidP="005B26DD">
      <w:pPr>
        <w:spacing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5B26DD">
        <w:rPr>
          <w:rFonts w:ascii="Sylfaen" w:hAnsi="Sylfaen" w:cs="Sylfaen"/>
          <w:b/>
          <w:sz w:val="20"/>
          <w:szCs w:val="20"/>
          <w:lang w:val="ka-GE"/>
        </w:rPr>
        <w:t>პროგრამის დასახელება</w:t>
      </w:r>
      <w:r w:rsidRPr="005B26DD">
        <w:rPr>
          <w:rFonts w:ascii="Sylfaen" w:hAnsi="Sylfaen" w:cs="Sylfaen"/>
          <w:b/>
          <w:sz w:val="20"/>
          <w:szCs w:val="20"/>
          <w:lang w:val="af-ZA"/>
        </w:rPr>
        <w:t>:</w:t>
      </w:r>
      <w:r w:rsidRPr="005B26DD">
        <w:rPr>
          <w:rFonts w:ascii="Sylfaen" w:hAnsi="Sylfaen" w:cs="Sylfaen"/>
          <w:b/>
          <w:sz w:val="20"/>
          <w:szCs w:val="20"/>
          <w:lang w:val="ka-GE"/>
        </w:rPr>
        <w:t xml:space="preserve"> ეკონომიკა  </w:t>
      </w:r>
      <w:r w:rsidRPr="005B26DD">
        <w:rPr>
          <w:rFonts w:ascii="Sylfaen" w:hAnsi="Sylfaen"/>
          <w:sz w:val="20"/>
          <w:szCs w:val="20"/>
        </w:rPr>
        <w:t>(minor)</w:t>
      </w:r>
    </w:p>
    <w:tbl>
      <w:tblPr>
        <w:tblW w:w="13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856"/>
        <w:gridCol w:w="647"/>
        <w:gridCol w:w="718"/>
        <w:gridCol w:w="645"/>
        <w:gridCol w:w="611"/>
        <w:gridCol w:w="571"/>
        <w:gridCol w:w="997"/>
        <w:gridCol w:w="603"/>
        <w:gridCol w:w="428"/>
        <w:gridCol w:w="453"/>
        <w:gridCol w:w="512"/>
        <w:gridCol w:w="453"/>
        <w:gridCol w:w="607"/>
        <w:gridCol w:w="576"/>
      </w:tblGrid>
      <w:tr w:rsidR="00715895" w:rsidRPr="005B26DD" w:rsidTr="003C507B">
        <w:trPr>
          <w:trHeight w:val="530"/>
          <w:jc w:val="center"/>
        </w:trPr>
        <w:tc>
          <w:tcPr>
            <w:tcW w:w="7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4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5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15895" w:rsidRPr="005B26DD" w:rsidRDefault="00715895" w:rsidP="005B26DD">
            <w:pPr>
              <w:spacing w:line="240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af-ZA"/>
              </w:rPr>
              <w:t>ლ/პ/ჯგ</w:t>
            </w: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15895" w:rsidRPr="005B26DD" w:rsidRDefault="00715895" w:rsidP="005B26DD">
            <w:pPr>
              <w:spacing w:line="240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წინაპირობა</w:t>
            </w:r>
            <w:r w:rsidRPr="005B26DD">
              <w:rPr>
                <w:rFonts w:ascii="Sylfaen" w:hAnsi="Sylfaen"/>
                <w:sz w:val="20"/>
                <w:szCs w:val="20"/>
              </w:rPr>
              <w:t>*</w:t>
            </w:r>
          </w:p>
        </w:tc>
        <w:tc>
          <w:tcPr>
            <w:tcW w:w="30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</w:tr>
      <w:tr w:rsidR="00715895" w:rsidRPr="005B26DD" w:rsidTr="003C507B">
        <w:trPr>
          <w:trHeight w:val="221"/>
          <w:jc w:val="center"/>
        </w:trPr>
        <w:tc>
          <w:tcPr>
            <w:tcW w:w="7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hideMark/>
          </w:tcPr>
          <w:p w:rsidR="00715895" w:rsidRPr="005B26DD" w:rsidRDefault="00715895" w:rsidP="005B26DD">
            <w:pPr>
              <w:spacing w:line="240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2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საკ</w:t>
            </w:r>
          </w:p>
        </w:tc>
        <w:tc>
          <w:tcPr>
            <w:tcW w:w="57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715895" w:rsidRPr="005B26DD" w:rsidRDefault="00715895" w:rsidP="005B26DD">
            <w:pPr>
              <w:spacing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99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26DD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26DD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5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26DD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26DD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26DD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B26DD">
              <w:rPr>
                <w:rFonts w:ascii="Sylfaen" w:hAnsi="Sylfaen"/>
                <w:sz w:val="20"/>
                <w:szCs w:val="20"/>
              </w:rPr>
              <w:t>VIII</w:t>
            </w:r>
          </w:p>
        </w:tc>
      </w:tr>
      <w:tr w:rsidR="00715895" w:rsidRPr="005B26DD" w:rsidTr="003C507B">
        <w:trPr>
          <w:cantSplit/>
          <w:trHeight w:val="609"/>
          <w:jc w:val="center"/>
        </w:trPr>
        <w:tc>
          <w:tcPr>
            <w:tcW w:w="7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715895" w:rsidRPr="005B26DD" w:rsidRDefault="00715895" w:rsidP="005B26DD">
            <w:pPr>
              <w:spacing w:line="240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  <w:lang w:val="af-ZA"/>
              </w:rPr>
              <w:t>ლ/პ/ჯგ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715895" w:rsidRPr="005B26DD" w:rsidRDefault="00715895" w:rsidP="005B26DD">
            <w:pPr>
              <w:spacing w:line="240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sz w:val="20"/>
                <w:szCs w:val="20"/>
                <w:lang w:val="ka-GE"/>
              </w:rPr>
              <w:t>გამ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15895" w:rsidRPr="005B26DD" w:rsidTr="003C507B">
        <w:trPr>
          <w:trHeight w:val="340"/>
          <w:jc w:val="center"/>
        </w:trPr>
        <w:tc>
          <w:tcPr>
            <w:tcW w:w="13465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 კურსები</w:t>
            </w:r>
          </w:p>
        </w:tc>
      </w:tr>
      <w:tr w:rsidR="005B6A22" w:rsidRPr="005B26DD" w:rsidTr="00CA0FAD">
        <w:trPr>
          <w:trHeight w:val="78"/>
          <w:jc w:val="center"/>
        </w:trPr>
        <w:tc>
          <w:tcPr>
            <w:tcW w:w="7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</w:t>
            </w:r>
          </w:p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 w:rsidRPr="005B26DD">
              <w:rPr>
                <w:sz w:val="20"/>
                <w:szCs w:val="20"/>
              </w:rPr>
              <w:t>**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B6A22" w:rsidRPr="005B26DD" w:rsidTr="00CA0FAD">
        <w:trPr>
          <w:trHeight w:val="78"/>
          <w:jc w:val="center"/>
        </w:trPr>
        <w:tc>
          <w:tcPr>
            <w:tcW w:w="78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r w:rsidRPr="005B26D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B6A22" w:rsidRPr="005B26DD" w:rsidTr="00CA0FAD">
        <w:trPr>
          <w:trHeight w:val="78"/>
          <w:jc w:val="center"/>
        </w:trPr>
        <w:tc>
          <w:tcPr>
            <w:tcW w:w="7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აზრის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B6A22" w:rsidRPr="005B26DD" w:rsidTr="00CA0FAD">
        <w:trPr>
          <w:trHeight w:val="78"/>
          <w:jc w:val="center"/>
        </w:trPr>
        <w:tc>
          <w:tcPr>
            <w:tcW w:w="7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3</w:t>
            </w:r>
          </w:p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სოციოლოგიის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r w:rsidRPr="005B26DD">
              <w:rPr>
                <w:sz w:val="20"/>
                <w:szCs w:val="20"/>
              </w:rPr>
              <w:t>**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CA0FAD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</w:t>
            </w:r>
            <w:r w:rsidR="005B6A22" w:rsidRPr="005B26DD">
              <w:rPr>
                <w:sz w:val="20"/>
                <w:szCs w:val="20"/>
              </w:rPr>
              <w:t>/0/1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B6A22" w:rsidRPr="005B26DD" w:rsidTr="00CA0FAD">
        <w:trPr>
          <w:trHeight w:val="78"/>
          <w:jc w:val="center"/>
        </w:trPr>
        <w:tc>
          <w:tcPr>
            <w:tcW w:w="7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r w:rsidRPr="005B26D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B6A22" w:rsidRPr="005B26DD" w:rsidTr="00CA0FAD">
        <w:trPr>
          <w:trHeight w:val="78"/>
          <w:jc w:val="center"/>
        </w:trPr>
        <w:tc>
          <w:tcPr>
            <w:tcW w:w="7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სტატისტიკის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თეორია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B6A22" w:rsidRPr="005B26DD" w:rsidTr="00CA0FAD">
        <w:trPr>
          <w:trHeight w:val="78"/>
          <w:jc w:val="center"/>
        </w:trPr>
        <w:tc>
          <w:tcPr>
            <w:tcW w:w="7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ეთიკა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ფსიქოლოგია</w:t>
            </w:r>
          </w:p>
        </w:tc>
        <w:tc>
          <w:tcPr>
            <w:tcW w:w="64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60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B6A22" w:rsidRPr="005B26DD" w:rsidTr="00CA0FAD">
        <w:trPr>
          <w:trHeight w:val="78"/>
          <w:jc w:val="center"/>
        </w:trPr>
        <w:tc>
          <w:tcPr>
            <w:tcW w:w="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4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მიკროეკონომიკა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2/0/1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B6A22" w:rsidRPr="005B26DD" w:rsidTr="00CA0FAD">
        <w:trPr>
          <w:trHeight w:val="78"/>
          <w:jc w:val="center"/>
        </w:trPr>
        <w:tc>
          <w:tcPr>
            <w:tcW w:w="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6</w:t>
            </w:r>
          </w:p>
        </w:tc>
        <w:tc>
          <w:tcPr>
            <w:tcW w:w="4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საჯარო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ფინანსები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CA0FAD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</w:t>
            </w:r>
            <w:r w:rsidR="005B6A22" w:rsidRPr="005B26DD">
              <w:rPr>
                <w:sz w:val="20"/>
                <w:szCs w:val="20"/>
              </w:rPr>
              <w:t>/0/</w:t>
            </w:r>
            <w:r w:rsidRPr="005B26DD"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B6A22" w:rsidRPr="005B26DD" w:rsidTr="00CA0FAD">
        <w:trPr>
          <w:trHeight w:val="78"/>
          <w:jc w:val="center"/>
        </w:trPr>
        <w:tc>
          <w:tcPr>
            <w:tcW w:w="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</w:t>
            </w:r>
          </w:p>
        </w:tc>
        <w:tc>
          <w:tcPr>
            <w:tcW w:w="4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სტატისტიკა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</w:t>
            </w:r>
            <w:r w:rsidR="00CA0FAD" w:rsidRPr="005B26DD">
              <w:rPr>
                <w:sz w:val="20"/>
                <w:szCs w:val="20"/>
              </w:rPr>
              <w:t>,5</w:t>
            </w:r>
            <w:r w:rsidRPr="005B26DD">
              <w:rPr>
                <w:sz w:val="20"/>
                <w:szCs w:val="20"/>
              </w:rPr>
              <w:t>/0/</w:t>
            </w:r>
            <w:r w:rsidR="00CA0FAD" w:rsidRPr="005B26DD">
              <w:rPr>
                <w:sz w:val="20"/>
                <w:szCs w:val="20"/>
              </w:rPr>
              <w:t>1,5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B6A22" w:rsidRPr="005B26DD" w:rsidTr="00CA0FAD">
        <w:trPr>
          <w:trHeight w:val="260"/>
          <w:jc w:val="center"/>
        </w:trPr>
        <w:tc>
          <w:tcPr>
            <w:tcW w:w="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8</w:t>
            </w:r>
          </w:p>
        </w:tc>
        <w:tc>
          <w:tcPr>
            <w:tcW w:w="4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მაკროეკონომიკა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B6A22" w:rsidRPr="005B26DD" w:rsidTr="00CA0FAD">
        <w:trPr>
          <w:trHeight w:val="78"/>
          <w:jc w:val="center"/>
        </w:trPr>
        <w:tc>
          <w:tcPr>
            <w:tcW w:w="7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9</w:t>
            </w:r>
          </w:p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lastRenderedPageBreak/>
              <w:t>ფისკალური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მონეტარული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სტატისტიკა</w:t>
            </w:r>
            <w:r w:rsidRPr="005B26DD">
              <w:rPr>
                <w:sz w:val="20"/>
                <w:szCs w:val="20"/>
              </w:rPr>
              <w:t>**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</w:t>
            </w:r>
            <w:r w:rsidR="00CA0FAD" w:rsidRPr="005B26DD">
              <w:rPr>
                <w:sz w:val="20"/>
                <w:szCs w:val="20"/>
              </w:rPr>
              <w:t>,5</w:t>
            </w:r>
            <w:r w:rsidRPr="005B26DD">
              <w:rPr>
                <w:sz w:val="20"/>
                <w:szCs w:val="20"/>
              </w:rPr>
              <w:t>/0/</w:t>
            </w:r>
            <w:r w:rsidR="00CA0FAD" w:rsidRPr="005B26DD">
              <w:rPr>
                <w:sz w:val="20"/>
                <w:szCs w:val="20"/>
              </w:rPr>
              <w:t>1,5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B6A22" w:rsidRPr="005B26DD" w:rsidTr="00CA0FAD">
        <w:trPr>
          <w:trHeight w:val="78"/>
          <w:jc w:val="center"/>
        </w:trPr>
        <w:tc>
          <w:tcPr>
            <w:tcW w:w="78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ანალიზი</w:t>
            </w:r>
          </w:p>
        </w:tc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</w:t>
            </w:r>
            <w:r w:rsidR="00CA0FAD" w:rsidRPr="005B26DD">
              <w:rPr>
                <w:sz w:val="20"/>
                <w:szCs w:val="20"/>
              </w:rPr>
              <w:t>,5</w:t>
            </w:r>
            <w:r w:rsidRPr="005B26DD">
              <w:rPr>
                <w:sz w:val="20"/>
                <w:szCs w:val="20"/>
              </w:rPr>
              <w:t>/0/</w:t>
            </w:r>
            <w:r w:rsidR="00CA0FAD" w:rsidRPr="005B26DD">
              <w:rPr>
                <w:sz w:val="20"/>
                <w:szCs w:val="20"/>
              </w:rPr>
              <w:t>1,5</w:t>
            </w:r>
          </w:p>
        </w:tc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B6A22" w:rsidRPr="005B26DD" w:rsidTr="00CA0FAD">
        <w:trPr>
          <w:trHeight w:val="78"/>
          <w:jc w:val="center"/>
        </w:trPr>
        <w:tc>
          <w:tcPr>
            <w:tcW w:w="7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10</w:t>
            </w:r>
          </w:p>
        </w:tc>
        <w:tc>
          <w:tcPr>
            <w:tcW w:w="48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 w:rsidRPr="005B26D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1,5/0/1,5</w:t>
            </w:r>
          </w:p>
        </w:tc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B6A22" w:rsidRPr="005B26DD" w:rsidTr="00CA0FAD">
        <w:trPr>
          <w:trHeight w:val="78"/>
          <w:jc w:val="center"/>
        </w:trPr>
        <w:tc>
          <w:tcPr>
            <w:tcW w:w="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11</w:t>
            </w:r>
          </w:p>
        </w:tc>
        <w:tc>
          <w:tcPr>
            <w:tcW w:w="4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 w:rsidRPr="005B26D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CA0FAD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</w:t>
            </w:r>
            <w:r w:rsidR="005B6A22" w:rsidRPr="005B26DD">
              <w:rPr>
                <w:sz w:val="20"/>
                <w:szCs w:val="20"/>
              </w:rPr>
              <w:t>/0/</w:t>
            </w:r>
            <w:r w:rsidRPr="005B26DD"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</w:tr>
      <w:tr w:rsidR="005B6A22" w:rsidRPr="005B26DD" w:rsidTr="00CA0FAD">
        <w:trPr>
          <w:trHeight w:val="361"/>
          <w:jc w:val="center"/>
        </w:trPr>
        <w:tc>
          <w:tcPr>
            <w:tcW w:w="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</w:t>
            </w:r>
          </w:p>
        </w:tc>
        <w:tc>
          <w:tcPr>
            <w:tcW w:w="4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rFonts w:ascii="Sylfaen" w:hAnsi="Sylfaen" w:cs="Sylfaen"/>
                <w:sz w:val="20"/>
                <w:szCs w:val="20"/>
              </w:rPr>
              <w:t>ეროვნულ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ანგარიშთა</w:t>
            </w:r>
            <w:r w:rsidRPr="005B26DD">
              <w:rPr>
                <w:sz w:val="20"/>
                <w:szCs w:val="20"/>
              </w:rPr>
              <w:t xml:space="preserve"> </w:t>
            </w:r>
            <w:r w:rsidRPr="005B26DD">
              <w:rPr>
                <w:rFonts w:ascii="Sylfaen" w:hAnsi="Sylfaen" w:cs="Sylfaen"/>
                <w:sz w:val="20"/>
                <w:szCs w:val="20"/>
              </w:rPr>
              <w:t>სისტემა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125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CA0FAD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1</w:t>
            </w:r>
            <w:r w:rsidR="005B6A22" w:rsidRPr="005B26DD">
              <w:rPr>
                <w:sz w:val="20"/>
                <w:szCs w:val="20"/>
              </w:rPr>
              <w:t>/0/</w:t>
            </w:r>
            <w:r w:rsidRPr="005B26DD"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A22" w:rsidRPr="005B26DD" w:rsidRDefault="005B6A22" w:rsidP="005B26DD">
            <w:pPr>
              <w:spacing w:line="240" w:lineRule="auto"/>
              <w:rPr>
                <w:sz w:val="20"/>
                <w:szCs w:val="20"/>
              </w:rPr>
            </w:pPr>
            <w:r w:rsidRPr="005B26DD">
              <w:rPr>
                <w:sz w:val="20"/>
                <w:szCs w:val="20"/>
              </w:rPr>
              <w:t>x</w:t>
            </w:r>
          </w:p>
        </w:tc>
      </w:tr>
      <w:tr w:rsidR="00715895" w:rsidRPr="005B26DD" w:rsidTr="003C507B">
        <w:trPr>
          <w:trHeight w:val="78"/>
          <w:jc w:val="center"/>
        </w:trPr>
        <w:tc>
          <w:tcPr>
            <w:tcW w:w="56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5895" w:rsidRPr="005B26DD" w:rsidRDefault="00715895" w:rsidP="005B26DD">
            <w:pPr>
              <w:spacing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5B26DD">
              <w:rPr>
                <w:rFonts w:ascii="Sylfaen" w:hAnsi="Sylfaen" w:cs="Arial"/>
                <w:b/>
                <w:bCs/>
                <w:sz w:val="20"/>
                <w:szCs w:val="20"/>
              </w:rPr>
              <w:t>სულ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26DD">
              <w:rPr>
                <w:rFonts w:ascii="Sylfaen" w:hAnsi="Sylfaen"/>
                <w:b/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17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895" w:rsidRPr="005B26DD" w:rsidRDefault="00715895" w:rsidP="005B26D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715895" w:rsidRPr="005B26DD" w:rsidRDefault="00715895" w:rsidP="005B26DD">
      <w:pPr>
        <w:spacing w:line="240" w:lineRule="auto"/>
        <w:rPr>
          <w:sz w:val="20"/>
          <w:szCs w:val="20"/>
        </w:rPr>
      </w:pPr>
    </w:p>
    <w:p w:rsidR="00715895" w:rsidRPr="005B26DD" w:rsidRDefault="00715895" w:rsidP="005B26DD">
      <w:pPr>
        <w:spacing w:line="240" w:lineRule="auto"/>
        <w:rPr>
          <w:rFonts w:ascii="Sylfaen" w:hAnsi="Sylfaen"/>
          <w:sz w:val="20"/>
          <w:szCs w:val="20"/>
          <w:lang w:val="ka-GE"/>
        </w:rPr>
      </w:pPr>
    </w:p>
    <w:p w:rsidR="00715895" w:rsidRPr="005B26DD" w:rsidRDefault="00715895" w:rsidP="005B26DD">
      <w:pPr>
        <w:spacing w:line="240" w:lineRule="auto"/>
        <w:rPr>
          <w:rFonts w:ascii="Sylfaen" w:hAnsi="Sylfaen"/>
          <w:sz w:val="20"/>
          <w:szCs w:val="20"/>
        </w:rPr>
      </w:pPr>
      <w:r w:rsidRPr="005B26DD">
        <w:rPr>
          <w:rFonts w:ascii="Sylfaen" w:hAnsi="Sylfaen"/>
          <w:sz w:val="20"/>
          <w:szCs w:val="20"/>
        </w:rPr>
        <w:t xml:space="preserve">* გამოყენებულ შემოკლებათა განმარტება: </w:t>
      </w:r>
      <w:r w:rsidRPr="005B26DD">
        <w:rPr>
          <w:rFonts w:ascii="Sylfaen" w:hAnsi="Sylfaen"/>
          <w:b/>
          <w:sz w:val="20"/>
          <w:szCs w:val="20"/>
          <w:lang w:val="ka-GE"/>
        </w:rPr>
        <w:t>კრ</w:t>
      </w:r>
      <w:r w:rsidRPr="005B26DD">
        <w:rPr>
          <w:rFonts w:ascii="Sylfaen" w:hAnsi="Sylfaen"/>
          <w:sz w:val="20"/>
          <w:szCs w:val="20"/>
          <w:lang w:val="ka-GE"/>
        </w:rPr>
        <w:t xml:space="preserve">. - კრედიტი, </w:t>
      </w:r>
      <w:r w:rsidRPr="005B26DD">
        <w:rPr>
          <w:rFonts w:ascii="Sylfaen" w:hAnsi="Sylfaen"/>
          <w:b/>
          <w:sz w:val="20"/>
          <w:szCs w:val="20"/>
        </w:rPr>
        <w:t>ს</w:t>
      </w:r>
      <w:r w:rsidRPr="005B26DD">
        <w:rPr>
          <w:rFonts w:ascii="Sylfaen" w:hAnsi="Sylfaen"/>
          <w:b/>
          <w:sz w:val="20"/>
          <w:szCs w:val="20"/>
          <w:lang w:val="ka-GE"/>
        </w:rPr>
        <w:t>ა</w:t>
      </w:r>
      <w:r w:rsidRPr="005B26DD">
        <w:rPr>
          <w:rFonts w:ascii="Sylfaen" w:hAnsi="Sylfaen"/>
          <w:b/>
          <w:sz w:val="20"/>
          <w:szCs w:val="20"/>
        </w:rPr>
        <w:t>კ</w:t>
      </w:r>
      <w:r w:rsidRPr="005B26DD">
        <w:rPr>
          <w:rFonts w:ascii="Sylfaen" w:hAnsi="Sylfaen"/>
          <w:sz w:val="20"/>
          <w:szCs w:val="20"/>
        </w:rPr>
        <w:t xml:space="preserve"> - </w:t>
      </w:r>
      <w:r w:rsidRPr="005B26DD">
        <w:rPr>
          <w:rFonts w:ascii="Sylfaen" w:hAnsi="Sylfaen"/>
          <w:sz w:val="20"/>
          <w:szCs w:val="20"/>
          <w:lang w:val="ka-GE"/>
        </w:rPr>
        <w:t xml:space="preserve">საკონტაქტო (საადუტორიო); </w:t>
      </w:r>
      <w:r w:rsidRPr="005B26DD">
        <w:rPr>
          <w:rFonts w:ascii="Sylfaen" w:hAnsi="Sylfaen"/>
          <w:b/>
          <w:sz w:val="20"/>
          <w:szCs w:val="20"/>
          <w:lang w:val="ka-GE"/>
        </w:rPr>
        <w:t xml:space="preserve">დამ </w:t>
      </w:r>
      <w:r w:rsidRPr="005B26DD">
        <w:rPr>
          <w:rFonts w:ascii="Sylfaen" w:hAnsi="Sylfaen"/>
          <w:sz w:val="20"/>
          <w:szCs w:val="20"/>
          <w:lang w:val="ka-GE"/>
        </w:rPr>
        <w:t xml:space="preserve">- დამოუკიდებელი; </w:t>
      </w:r>
      <w:r w:rsidRPr="005B26DD">
        <w:rPr>
          <w:rFonts w:ascii="Sylfaen" w:hAnsi="Sylfaen"/>
          <w:b/>
          <w:sz w:val="20"/>
          <w:szCs w:val="20"/>
        </w:rPr>
        <w:t>ლ/პ/</w:t>
      </w:r>
      <w:r w:rsidRPr="005B26DD">
        <w:rPr>
          <w:rFonts w:ascii="Sylfaen" w:hAnsi="Sylfaen"/>
          <w:b/>
          <w:sz w:val="20"/>
          <w:szCs w:val="20"/>
          <w:lang w:val="ka-GE"/>
        </w:rPr>
        <w:t xml:space="preserve">ჯგ </w:t>
      </w:r>
      <w:r w:rsidRPr="005B26DD">
        <w:rPr>
          <w:rFonts w:ascii="Sylfaen" w:hAnsi="Sylfaen"/>
          <w:sz w:val="20"/>
          <w:szCs w:val="20"/>
        </w:rPr>
        <w:t>-</w:t>
      </w:r>
      <w:r w:rsidRPr="005B26DD">
        <w:rPr>
          <w:rFonts w:ascii="Sylfaen" w:hAnsi="Sylfaen"/>
          <w:sz w:val="20"/>
          <w:szCs w:val="20"/>
          <w:lang w:val="ka-GE"/>
        </w:rPr>
        <w:t xml:space="preserve"> ლე</w:t>
      </w:r>
      <w:r w:rsidRPr="005B26DD">
        <w:rPr>
          <w:rFonts w:ascii="Sylfaen" w:hAnsi="Sylfaen"/>
          <w:sz w:val="20"/>
          <w:szCs w:val="20"/>
        </w:rPr>
        <w:t>ქცია/პრაქტიკული/</w:t>
      </w:r>
      <w:r w:rsidRPr="005B26DD">
        <w:rPr>
          <w:rFonts w:ascii="Sylfaen" w:hAnsi="Sylfaen"/>
          <w:sz w:val="20"/>
          <w:szCs w:val="20"/>
          <w:lang w:val="ka-GE"/>
        </w:rPr>
        <w:t>ჯგუფში მუშაობა</w:t>
      </w:r>
      <w:r w:rsidRPr="005B26DD">
        <w:rPr>
          <w:rFonts w:ascii="Sylfaen" w:hAnsi="Sylfaen"/>
          <w:sz w:val="20"/>
          <w:szCs w:val="20"/>
        </w:rPr>
        <w:t>.</w:t>
      </w:r>
    </w:p>
    <w:p w:rsidR="00715895" w:rsidRPr="005B26DD" w:rsidRDefault="00715895" w:rsidP="005B26DD">
      <w:pPr>
        <w:spacing w:line="240" w:lineRule="auto"/>
        <w:ind w:right="383"/>
        <w:rPr>
          <w:rFonts w:ascii="Sylfaen" w:hAnsi="Sylfaen"/>
          <w:sz w:val="20"/>
          <w:szCs w:val="20"/>
        </w:rPr>
        <w:sectPr w:rsidR="00715895" w:rsidRPr="005B26DD" w:rsidSect="00EF584C">
          <w:footerReference w:type="even" r:id="rId16"/>
          <w:footerReference w:type="default" r:id="rId17"/>
          <w:pgSz w:w="16838" w:h="11906" w:orient="landscape" w:code="9"/>
          <w:pgMar w:top="539" w:right="851" w:bottom="851" w:left="1145" w:header="720" w:footer="720" w:gutter="0"/>
          <w:cols w:space="708"/>
          <w:titlePg/>
          <w:docGrid w:linePitch="254"/>
        </w:sectPr>
      </w:pPr>
      <w:r w:rsidRPr="005B26DD">
        <w:rPr>
          <w:rFonts w:ascii="Sylfaen" w:hAnsi="Sylfaen"/>
          <w:sz w:val="20"/>
          <w:szCs w:val="20"/>
        </w:rPr>
        <w:t xml:space="preserve"> </w:t>
      </w:r>
      <w:r w:rsidRPr="005B26DD">
        <w:rPr>
          <w:rFonts w:ascii="Sylfaen" w:hAnsi="Sylfaen"/>
          <w:sz w:val="20"/>
          <w:szCs w:val="20"/>
          <w:lang w:val="ka-GE"/>
        </w:rPr>
        <w:t>** ბიზნესის ადმინისტრირების და ტურიზმის საგანმანთლებლო პროგრამების გარდა, ყველა სხვა პროგრამის სტუდენტები „საქართველოს ეკონომიკის“, „სოციოლოგიის საფუძვლების“  და „ეთიკა და ეკონომიკურ ფსიქოლოგია“-ს ნაცვლად, შესაბამის სემესტრებში, აითვისებენ ეკონომიკის პრინციპებს</w:t>
      </w:r>
      <w:r w:rsidRPr="005B26DD">
        <w:rPr>
          <w:rFonts w:ascii="Sylfaen" w:hAnsi="Sylfaen"/>
          <w:sz w:val="20"/>
          <w:szCs w:val="20"/>
        </w:rPr>
        <w:t xml:space="preserve"> (1.2</w:t>
      </w:r>
      <w:r w:rsidRPr="005B26DD">
        <w:rPr>
          <w:rFonts w:ascii="Sylfaen" w:hAnsi="Sylfaen"/>
          <w:sz w:val="20"/>
          <w:szCs w:val="20"/>
          <w:lang w:val="ka-GE"/>
        </w:rPr>
        <w:t>), და „სტატისტიკის თეორია“-ს</w:t>
      </w:r>
    </w:p>
    <w:p w:rsidR="00715895" w:rsidRPr="00715895" w:rsidRDefault="00715895" w:rsidP="00715895">
      <w:pPr>
        <w:tabs>
          <w:tab w:val="left" w:pos="6699"/>
        </w:tabs>
        <w:rPr>
          <w:rFonts w:ascii="Sylfaen" w:hAnsi="Sylfaen" w:cs="Sylfaen"/>
          <w:sz w:val="20"/>
          <w:szCs w:val="20"/>
        </w:rPr>
      </w:pPr>
    </w:p>
    <w:sectPr w:rsidR="00715895" w:rsidRPr="00715895" w:rsidSect="00D62262">
      <w:type w:val="continuous"/>
      <w:pgSz w:w="16838" w:h="11906" w:orient="landscape" w:code="9"/>
      <w:pgMar w:top="1418" w:right="851" w:bottom="851" w:left="1143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82" w:rsidRDefault="00E15F82">
      <w:pPr>
        <w:spacing w:after="0" w:line="240" w:lineRule="auto"/>
      </w:pPr>
      <w:r>
        <w:separator/>
      </w:r>
    </w:p>
  </w:endnote>
  <w:endnote w:type="continuationSeparator" w:id="0">
    <w:p w:rsidR="00E15F82" w:rsidRDefault="00E1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EMIUR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82" w:rsidRDefault="00E15F82" w:rsidP="00657C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F82" w:rsidRDefault="00E15F82" w:rsidP="00657C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7085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F82" w:rsidRDefault="00E15F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4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5F82" w:rsidRDefault="00E15F82" w:rsidP="00657C1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82" w:rsidRDefault="00E15F8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F82" w:rsidRDefault="00E15F82" w:rsidP="002232B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82" w:rsidRDefault="00E15F82" w:rsidP="002232BE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82" w:rsidRDefault="00E15F82" w:rsidP="00EF5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F82" w:rsidRDefault="00E15F82" w:rsidP="00EF584C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82" w:rsidRDefault="00E15F82" w:rsidP="00EF5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348C">
      <w:rPr>
        <w:rStyle w:val="PageNumber"/>
        <w:noProof/>
      </w:rPr>
      <w:t>19</w:t>
    </w:r>
    <w:r>
      <w:rPr>
        <w:rStyle w:val="PageNumber"/>
      </w:rPr>
      <w:fldChar w:fldCharType="end"/>
    </w:r>
  </w:p>
  <w:p w:rsidR="00E15F82" w:rsidRDefault="00E15F82" w:rsidP="00EF584C">
    <w:pPr>
      <w:pStyle w:val="Footer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82" w:rsidRDefault="00E15F82" w:rsidP="00EF5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F82" w:rsidRDefault="00E15F82" w:rsidP="00EF584C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82" w:rsidRDefault="00E15F82" w:rsidP="00EF5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348C">
      <w:rPr>
        <w:rStyle w:val="PageNumber"/>
        <w:noProof/>
      </w:rPr>
      <w:t>21</w:t>
    </w:r>
    <w:r>
      <w:rPr>
        <w:rStyle w:val="PageNumber"/>
      </w:rPr>
      <w:fldChar w:fldCharType="end"/>
    </w:r>
  </w:p>
  <w:p w:rsidR="00E15F82" w:rsidRDefault="00E15F82" w:rsidP="00EF58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82" w:rsidRDefault="00E15F82">
      <w:pPr>
        <w:spacing w:after="0" w:line="240" w:lineRule="auto"/>
      </w:pPr>
      <w:r>
        <w:separator/>
      </w:r>
    </w:p>
  </w:footnote>
  <w:footnote w:type="continuationSeparator" w:id="0">
    <w:p w:rsidR="00E15F82" w:rsidRDefault="00E1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82" w:rsidRDefault="00E15F82">
    <w:pPr>
      <w:pStyle w:val="Header"/>
      <w:jc w:val="right"/>
    </w:pPr>
  </w:p>
  <w:p w:rsidR="00E15F82" w:rsidRDefault="00E15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DD9"/>
    <w:multiLevelType w:val="hybridMultilevel"/>
    <w:tmpl w:val="0982FBD6"/>
    <w:lvl w:ilvl="0" w:tplc="CBE6B87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7CA7021"/>
    <w:multiLevelType w:val="hybridMultilevel"/>
    <w:tmpl w:val="EA94C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F2E7F"/>
    <w:multiLevelType w:val="hybridMultilevel"/>
    <w:tmpl w:val="2E8C3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86295"/>
    <w:multiLevelType w:val="hybridMultilevel"/>
    <w:tmpl w:val="061CC9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A7FA4"/>
    <w:multiLevelType w:val="hybridMultilevel"/>
    <w:tmpl w:val="82D8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B1168"/>
    <w:multiLevelType w:val="hybridMultilevel"/>
    <w:tmpl w:val="4E1E3B7C"/>
    <w:lvl w:ilvl="0" w:tplc="517EDFD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53E79"/>
    <w:multiLevelType w:val="hybridMultilevel"/>
    <w:tmpl w:val="F1F289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05571"/>
    <w:multiLevelType w:val="hybridMultilevel"/>
    <w:tmpl w:val="DAB4B500"/>
    <w:lvl w:ilvl="0" w:tplc="1AB28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8385D"/>
    <w:multiLevelType w:val="hybridMultilevel"/>
    <w:tmpl w:val="E2C2D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818B5"/>
    <w:multiLevelType w:val="hybridMultilevel"/>
    <w:tmpl w:val="DCDC925E"/>
    <w:lvl w:ilvl="0" w:tplc="047EA45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12C70"/>
    <w:rsid w:val="00017109"/>
    <w:rsid w:val="00061E02"/>
    <w:rsid w:val="000631DC"/>
    <w:rsid w:val="00065B67"/>
    <w:rsid w:val="0007200B"/>
    <w:rsid w:val="000C155E"/>
    <w:rsid w:val="000D0B34"/>
    <w:rsid w:val="000D762D"/>
    <w:rsid w:val="000F0077"/>
    <w:rsid w:val="00102BB7"/>
    <w:rsid w:val="00102DE5"/>
    <w:rsid w:val="00112699"/>
    <w:rsid w:val="001142EA"/>
    <w:rsid w:val="001277B4"/>
    <w:rsid w:val="00152E82"/>
    <w:rsid w:val="0015476C"/>
    <w:rsid w:val="001C2C08"/>
    <w:rsid w:val="001C3B6C"/>
    <w:rsid w:val="001D4B21"/>
    <w:rsid w:val="00203227"/>
    <w:rsid w:val="00213B1A"/>
    <w:rsid w:val="002232BE"/>
    <w:rsid w:val="00225B51"/>
    <w:rsid w:val="002275FD"/>
    <w:rsid w:val="002446A0"/>
    <w:rsid w:val="00292FEA"/>
    <w:rsid w:val="002C254F"/>
    <w:rsid w:val="002C599F"/>
    <w:rsid w:val="002F2177"/>
    <w:rsid w:val="002F312E"/>
    <w:rsid w:val="00320840"/>
    <w:rsid w:val="00324C79"/>
    <w:rsid w:val="0034793C"/>
    <w:rsid w:val="00371B5E"/>
    <w:rsid w:val="00381B03"/>
    <w:rsid w:val="00383D01"/>
    <w:rsid w:val="003A6B3A"/>
    <w:rsid w:val="003B1D07"/>
    <w:rsid w:val="003B5CA1"/>
    <w:rsid w:val="003B5FF9"/>
    <w:rsid w:val="003C308F"/>
    <w:rsid w:val="003C507B"/>
    <w:rsid w:val="003E3012"/>
    <w:rsid w:val="003F0F62"/>
    <w:rsid w:val="003F6117"/>
    <w:rsid w:val="00416660"/>
    <w:rsid w:val="00416BB6"/>
    <w:rsid w:val="00421317"/>
    <w:rsid w:val="00423B27"/>
    <w:rsid w:val="00426370"/>
    <w:rsid w:val="00443D19"/>
    <w:rsid w:val="00477282"/>
    <w:rsid w:val="004A0325"/>
    <w:rsid w:val="004B0806"/>
    <w:rsid w:val="004B18F1"/>
    <w:rsid w:val="004B5CB6"/>
    <w:rsid w:val="0050348C"/>
    <w:rsid w:val="00512716"/>
    <w:rsid w:val="0052202E"/>
    <w:rsid w:val="0055084E"/>
    <w:rsid w:val="00567486"/>
    <w:rsid w:val="005B26DD"/>
    <w:rsid w:val="005B66D2"/>
    <w:rsid w:val="005B6A22"/>
    <w:rsid w:val="005E3BBE"/>
    <w:rsid w:val="00614BDD"/>
    <w:rsid w:val="00620F9A"/>
    <w:rsid w:val="00637130"/>
    <w:rsid w:val="00657C12"/>
    <w:rsid w:val="00671403"/>
    <w:rsid w:val="006777CE"/>
    <w:rsid w:val="00683DE4"/>
    <w:rsid w:val="006858BC"/>
    <w:rsid w:val="006A1533"/>
    <w:rsid w:val="006B66B5"/>
    <w:rsid w:val="006C73F5"/>
    <w:rsid w:val="0070262B"/>
    <w:rsid w:val="00715895"/>
    <w:rsid w:val="00727C45"/>
    <w:rsid w:val="00761D47"/>
    <w:rsid w:val="007655E3"/>
    <w:rsid w:val="00776A5E"/>
    <w:rsid w:val="007C45FC"/>
    <w:rsid w:val="00811863"/>
    <w:rsid w:val="008455E7"/>
    <w:rsid w:val="00846228"/>
    <w:rsid w:val="008875BA"/>
    <w:rsid w:val="008A74B4"/>
    <w:rsid w:val="008D0F41"/>
    <w:rsid w:val="008F5C9B"/>
    <w:rsid w:val="008F79FB"/>
    <w:rsid w:val="00920E56"/>
    <w:rsid w:val="009272D5"/>
    <w:rsid w:val="00935093"/>
    <w:rsid w:val="0094032B"/>
    <w:rsid w:val="00994781"/>
    <w:rsid w:val="009D7832"/>
    <w:rsid w:val="009F03BE"/>
    <w:rsid w:val="00A0621B"/>
    <w:rsid w:val="00A13A17"/>
    <w:rsid w:val="00A3421A"/>
    <w:rsid w:val="00A64BBA"/>
    <w:rsid w:val="00A73D68"/>
    <w:rsid w:val="00A8372E"/>
    <w:rsid w:val="00AB4A62"/>
    <w:rsid w:val="00AB502F"/>
    <w:rsid w:val="00AF05DC"/>
    <w:rsid w:val="00B06C22"/>
    <w:rsid w:val="00B11597"/>
    <w:rsid w:val="00B2007F"/>
    <w:rsid w:val="00B2525E"/>
    <w:rsid w:val="00B517E5"/>
    <w:rsid w:val="00B5576B"/>
    <w:rsid w:val="00B57227"/>
    <w:rsid w:val="00B62C91"/>
    <w:rsid w:val="00B6669E"/>
    <w:rsid w:val="00B70EBC"/>
    <w:rsid w:val="00B76F81"/>
    <w:rsid w:val="00B925FF"/>
    <w:rsid w:val="00B95888"/>
    <w:rsid w:val="00BA7C58"/>
    <w:rsid w:val="00BE2D0C"/>
    <w:rsid w:val="00C014A6"/>
    <w:rsid w:val="00C307BD"/>
    <w:rsid w:val="00C475A3"/>
    <w:rsid w:val="00C772B9"/>
    <w:rsid w:val="00C85F68"/>
    <w:rsid w:val="00CA0FAD"/>
    <w:rsid w:val="00CC1092"/>
    <w:rsid w:val="00D36277"/>
    <w:rsid w:val="00D37F81"/>
    <w:rsid w:val="00D53AD8"/>
    <w:rsid w:val="00D62262"/>
    <w:rsid w:val="00D635CC"/>
    <w:rsid w:val="00D70DD4"/>
    <w:rsid w:val="00D8242C"/>
    <w:rsid w:val="00D84293"/>
    <w:rsid w:val="00D8469D"/>
    <w:rsid w:val="00D915AA"/>
    <w:rsid w:val="00DA4F5F"/>
    <w:rsid w:val="00DA6A6F"/>
    <w:rsid w:val="00DD3538"/>
    <w:rsid w:val="00DF0D61"/>
    <w:rsid w:val="00E149BD"/>
    <w:rsid w:val="00E15F82"/>
    <w:rsid w:val="00E467FD"/>
    <w:rsid w:val="00EB3D42"/>
    <w:rsid w:val="00EB77CD"/>
    <w:rsid w:val="00EE78D3"/>
    <w:rsid w:val="00EF584C"/>
    <w:rsid w:val="00F12D10"/>
    <w:rsid w:val="00F23891"/>
    <w:rsid w:val="00F5515C"/>
    <w:rsid w:val="00F57E82"/>
    <w:rsid w:val="00FA7E5D"/>
    <w:rsid w:val="00FC2A01"/>
    <w:rsid w:val="00FC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8639"/>
  <w15:docId w15:val="{E5F7C60C-20DA-42A7-816B-97DC2889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89B9-8BAD-4FD4-89BF-B5BD79E4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21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Nana Shonia</cp:lastModifiedBy>
  <cp:revision>56</cp:revision>
  <cp:lastPrinted>2016-01-28T11:34:00Z</cp:lastPrinted>
  <dcterms:created xsi:type="dcterms:W3CDTF">2015-11-13T06:48:00Z</dcterms:created>
  <dcterms:modified xsi:type="dcterms:W3CDTF">2017-05-24T10:09:00Z</dcterms:modified>
</cp:coreProperties>
</file>